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A0" w:rsidRPr="00FB2DA0" w:rsidRDefault="00FB2DA0" w:rsidP="00FB2DA0"/>
    <w:p w:rsidR="00FB2DA0" w:rsidRPr="00FB2DA0" w:rsidRDefault="00FB2DA0" w:rsidP="00FB2DA0"/>
    <w:p w:rsidR="00FB2DA0" w:rsidRPr="00FB2DA0" w:rsidRDefault="00FB2DA0" w:rsidP="00FB2DA0"/>
    <w:p w:rsidR="00FB2DA0" w:rsidRDefault="00FB2DA0" w:rsidP="00FB2DA0"/>
    <w:p w:rsidR="00FB2DA0" w:rsidRDefault="00FB2DA0" w:rsidP="00FB2DA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DA0">
        <w:rPr>
          <w:rFonts w:ascii="Times New Roman" w:hAnsi="Times New Roman" w:cs="Times New Roman"/>
          <w:b/>
          <w:sz w:val="36"/>
          <w:szCs w:val="36"/>
        </w:rPr>
        <w:t>ОТЧЕТ</w:t>
      </w:r>
      <w:r w:rsidRPr="00FB2D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6819" w:rsidRDefault="00FB2DA0" w:rsidP="009D6819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B2DA0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FB2DA0">
        <w:rPr>
          <w:rFonts w:ascii="Times New Roman" w:hAnsi="Times New Roman" w:cs="Times New Roman"/>
          <w:b/>
          <w:sz w:val="32"/>
          <w:szCs w:val="32"/>
        </w:rPr>
        <w:t xml:space="preserve"> деятельности </w:t>
      </w:r>
      <w:r w:rsidR="009D6819">
        <w:rPr>
          <w:rFonts w:ascii="Times New Roman" w:hAnsi="Times New Roman" w:cs="Times New Roman"/>
          <w:b/>
          <w:sz w:val="32"/>
          <w:szCs w:val="32"/>
        </w:rPr>
        <w:t>Финансового управления города Аргун</w:t>
      </w:r>
      <w:r w:rsidRPr="00FB2D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2DA0" w:rsidRDefault="00FB2DA0" w:rsidP="009D6819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B2DA0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FB2DA0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9D6819">
        <w:rPr>
          <w:rFonts w:ascii="Times New Roman" w:hAnsi="Times New Roman" w:cs="Times New Roman"/>
          <w:b/>
          <w:sz w:val="32"/>
          <w:szCs w:val="32"/>
        </w:rPr>
        <w:t>20 год</w:t>
      </w:r>
    </w:p>
    <w:p w:rsidR="00FB2DA0" w:rsidRPr="00FB2DA0" w:rsidRDefault="00FB2DA0" w:rsidP="00FB2DA0">
      <w:pPr>
        <w:rPr>
          <w:rFonts w:ascii="Times New Roman" w:hAnsi="Times New Roman" w:cs="Times New Roman"/>
          <w:sz w:val="32"/>
          <w:szCs w:val="32"/>
        </w:rPr>
      </w:pPr>
    </w:p>
    <w:p w:rsidR="00FB2DA0" w:rsidRPr="00FB2DA0" w:rsidRDefault="00FB2DA0" w:rsidP="00FB2DA0">
      <w:pPr>
        <w:rPr>
          <w:rFonts w:ascii="Times New Roman" w:hAnsi="Times New Roman" w:cs="Times New Roman"/>
          <w:sz w:val="32"/>
          <w:szCs w:val="32"/>
        </w:rPr>
      </w:pPr>
    </w:p>
    <w:p w:rsidR="00FB2DA0" w:rsidRPr="00FB2DA0" w:rsidRDefault="00FB2DA0" w:rsidP="00FB2DA0">
      <w:pPr>
        <w:rPr>
          <w:rFonts w:ascii="Times New Roman" w:hAnsi="Times New Roman" w:cs="Times New Roman"/>
          <w:sz w:val="32"/>
          <w:szCs w:val="32"/>
        </w:rPr>
      </w:pPr>
    </w:p>
    <w:p w:rsidR="00FB2DA0" w:rsidRDefault="00FB2DA0" w:rsidP="00FB2DA0">
      <w:pPr>
        <w:rPr>
          <w:rFonts w:ascii="Times New Roman" w:hAnsi="Times New Roman" w:cs="Times New Roman"/>
          <w:sz w:val="32"/>
          <w:szCs w:val="32"/>
        </w:rPr>
      </w:pPr>
    </w:p>
    <w:p w:rsidR="00D8703E" w:rsidRDefault="00D8703E" w:rsidP="00FB2DA0">
      <w:pPr>
        <w:rPr>
          <w:rFonts w:ascii="Times New Roman" w:hAnsi="Times New Roman" w:cs="Times New Roman"/>
          <w:sz w:val="32"/>
          <w:szCs w:val="32"/>
        </w:rPr>
      </w:pPr>
    </w:p>
    <w:p w:rsidR="00D8703E" w:rsidRDefault="00D8703E" w:rsidP="00FB2DA0">
      <w:pPr>
        <w:rPr>
          <w:rFonts w:ascii="Times New Roman" w:hAnsi="Times New Roman" w:cs="Times New Roman"/>
          <w:sz w:val="32"/>
          <w:szCs w:val="32"/>
        </w:rPr>
      </w:pPr>
    </w:p>
    <w:p w:rsidR="00D8703E" w:rsidRDefault="00D8703E" w:rsidP="00FB2DA0">
      <w:pPr>
        <w:rPr>
          <w:rFonts w:ascii="Times New Roman" w:hAnsi="Times New Roman" w:cs="Times New Roman"/>
          <w:sz w:val="32"/>
          <w:szCs w:val="32"/>
        </w:rPr>
      </w:pPr>
    </w:p>
    <w:p w:rsidR="00D8703E" w:rsidRDefault="00D8703E" w:rsidP="00FB2DA0">
      <w:pPr>
        <w:rPr>
          <w:rFonts w:ascii="Times New Roman" w:hAnsi="Times New Roman" w:cs="Times New Roman"/>
          <w:sz w:val="32"/>
          <w:szCs w:val="32"/>
        </w:rPr>
      </w:pPr>
    </w:p>
    <w:p w:rsidR="00D8703E" w:rsidRPr="00FB2DA0" w:rsidRDefault="00D8703E" w:rsidP="00FB2DA0">
      <w:pPr>
        <w:rPr>
          <w:rFonts w:ascii="Times New Roman" w:hAnsi="Times New Roman" w:cs="Times New Roman"/>
          <w:sz w:val="32"/>
          <w:szCs w:val="32"/>
        </w:rPr>
      </w:pPr>
    </w:p>
    <w:p w:rsidR="00FB2DA0" w:rsidRPr="00FB2DA0" w:rsidRDefault="00FB2DA0" w:rsidP="00FB2DA0">
      <w:pPr>
        <w:rPr>
          <w:rFonts w:ascii="Times New Roman" w:hAnsi="Times New Roman" w:cs="Times New Roman"/>
          <w:sz w:val="32"/>
          <w:szCs w:val="32"/>
        </w:rPr>
      </w:pPr>
    </w:p>
    <w:p w:rsidR="00FB2DA0" w:rsidRPr="00FB2DA0" w:rsidRDefault="00FB2DA0" w:rsidP="00FB2DA0">
      <w:pPr>
        <w:rPr>
          <w:rFonts w:ascii="Times New Roman" w:hAnsi="Times New Roman" w:cs="Times New Roman"/>
          <w:sz w:val="32"/>
          <w:szCs w:val="32"/>
        </w:rPr>
      </w:pPr>
    </w:p>
    <w:p w:rsidR="00FB2DA0" w:rsidRPr="00FB2DA0" w:rsidRDefault="00FB2DA0" w:rsidP="00FB2DA0">
      <w:pPr>
        <w:rPr>
          <w:rFonts w:ascii="Times New Roman" w:hAnsi="Times New Roman" w:cs="Times New Roman"/>
          <w:sz w:val="32"/>
          <w:szCs w:val="32"/>
        </w:rPr>
      </w:pPr>
    </w:p>
    <w:p w:rsidR="00FB2DA0" w:rsidRDefault="00FB2DA0" w:rsidP="00FB2DA0">
      <w:pPr>
        <w:rPr>
          <w:rFonts w:ascii="Times New Roman" w:hAnsi="Times New Roman" w:cs="Times New Roman"/>
          <w:sz w:val="32"/>
          <w:szCs w:val="32"/>
        </w:rPr>
      </w:pPr>
    </w:p>
    <w:p w:rsidR="00D8703E" w:rsidRPr="00FB2DA0" w:rsidRDefault="00D8703E" w:rsidP="00FB2DA0">
      <w:pPr>
        <w:rPr>
          <w:rFonts w:ascii="Times New Roman" w:hAnsi="Times New Roman" w:cs="Times New Roman"/>
          <w:sz w:val="32"/>
          <w:szCs w:val="32"/>
        </w:rPr>
      </w:pPr>
    </w:p>
    <w:p w:rsidR="00FB2DA0" w:rsidRDefault="00FB2DA0" w:rsidP="00FB2DA0">
      <w:pPr>
        <w:rPr>
          <w:rFonts w:ascii="Times New Roman" w:hAnsi="Times New Roman" w:cs="Times New Roman"/>
          <w:sz w:val="32"/>
          <w:szCs w:val="32"/>
        </w:rPr>
      </w:pPr>
    </w:p>
    <w:p w:rsidR="0005207B" w:rsidRDefault="009D6819" w:rsidP="009D68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FB2DA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Аргун</w:t>
      </w:r>
    </w:p>
    <w:p w:rsidR="00FB2DA0" w:rsidRDefault="00FB2DA0" w:rsidP="009D68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9D6819">
        <w:rPr>
          <w:rFonts w:ascii="Times New Roman" w:hAnsi="Times New Roman" w:cs="Times New Roman"/>
          <w:sz w:val="32"/>
          <w:szCs w:val="32"/>
        </w:rPr>
        <w:t>21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03169981"/>
        <w:docPartObj>
          <w:docPartGallery w:val="Table of Contents"/>
          <w:docPartUnique/>
        </w:docPartObj>
      </w:sdtPr>
      <w:sdtEndPr/>
      <w:sdtContent>
        <w:p w:rsidR="00B74ABB" w:rsidRDefault="00B74ABB">
          <w:pPr>
            <w:pStyle w:val="a4"/>
          </w:pPr>
          <w:r>
            <w:t>Оглавление</w:t>
          </w:r>
        </w:p>
        <w:p w:rsidR="00B74ABB" w:rsidRDefault="00B74ABB" w:rsidP="0030605C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407390" w:history="1">
            <w:r w:rsidRPr="00B718BB">
              <w:rPr>
                <w:rStyle w:val="ab"/>
                <w:rFonts w:ascii="Times New Roman" w:hAnsi="Times New Roman"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718BB">
              <w:rPr>
                <w:rStyle w:val="ab"/>
                <w:rFonts w:ascii="Times New Roman" w:hAnsi="Times New Roman" w:cs="Times New Roman"/>
                <w:noProof/>
              </w:rPr>
              <w:t>Краткая информация о финансовом управлении</w:t>
            </w:r>
            <w:r w:rsidR="0030605C">
              <w:rPr>
                <w:rStyle w:val="ab"/>
                <w:rFonts w:ascii="Times New Roman" w:hAnsi="Times New Roman" w:cs="Times New Roman"/>
                <w:noProof/>
              </w:rPr>
              <w:t xml:space="preserve"> города Аргун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_Toc487407390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4ABB" w:rsidRDefault="00D44CA6" w:rsidP="0066247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7407391" w:history="1">
            <w:r w:rsidR="00B74ABB" w:rsidRPr="00B718BB">
              <w:rPr>
                <w:rStyle w:val="ab"/>
                <w:rFonts w:ascii="Times New Roman" w:hAnsi="Times New Roman" w:cs="Times New Roman"/>
                <w:noProof/>
              </w:rPr>
              <w:t>2.</w:t>
            </w:r>
            <w:r w:rsidR="00B74ABB">
              <w:rPr>
                <w:rFonts w:eastAsiaTheme="minorEastAsia"/>
                <w:noProof/>
                <w:lang w:eastAsia="ru-RU"/>
              </w:rPr>
              <w:tab/>
            </w:r>
            <w:r w:rsidR="00B74ABB" w:rsidRPr="00B718BB">
              <w:rPr>
                <w:rStyle w:val="ab"/>
                <w:rFonts w:ascii="Times New Roman" w:hAnsi="Times New Roman" w:cs="Times New Roman"/>
                <w:noProof/>
              </w:rPr>
              <w:t xml:space="preserve">Организация исполнения бюджета </w:t>
            </w:r>
            <w:r w:rsidR="0066247A">
              <w:rPr>
                <w:rStyle w:val="ab"/>
                <w:rFonts w:ascii="Times New Roman" w:hAnsi="Times New Roman" w:cs="Times New Roman"/>
                <w:noProof/>
              </w:rPr>
              <w:t>городского округа город Аргун</w:t>
            </w:r>
            <w:r w:rsidR="00B74ABB">
              <w:rPr>
                <w:noProof/>
                <w:webHidden/>
              </w:rPr>
              <w:tab/>
            </w:r>
            <w:r w:rsidR="00B74ABB">
              <w:rPr>
                <w:noProof/>
                <w:webHidden/>
              </w:rPr>
              <w:fldChar w:fldCharType="begin"/>
            </w:r>
            <w:r w:rsidR="00B74ABB">
              <w:rPr>
                <w:noProof/>
                <w:webHidden/>
              </w:rPr>
              <w:instrText xml:space="preserve"> PAGEREF _Toc487407391 \h </w:instrText>
            </w:r>
            <w:r w:rsidR="00B74ABB">
              <w:rPr>
                <w:noProof/>
                <w:webHidden/>
              </w:rPr>
            </w:r>
            <w:r w:rsidR="00B74ABB">
              <w:rPr>
                <w:noProof/>
                <w:webHidden/>
              </w:rPr>
              <w:fldChar w:fldCharType="separate"/>
            </w:r>
            <w:r w:rsidR="00B74ABB">
              <w:rPr>
                <w:noProof/>
                <w:webHidden/>
              </w:rPr>
              <w:t>4</w:t>
            </w:r>
            <w:r w:rsidR="00B74ABB">
              <w:rPr>
                <w:noProof/>
                <w:webHidden/>
              </w:rPr>
              <w:fldChar w:fldCharType="end"/>
            </w:r>
          </w:hyperlink>
        </w:p>
        <w:p w:rsidR="00B74ABB" w:rsidRDefault="00D44CA6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7407392" w:history="1">
            <w:r w:rsidR="00B74ABB" w:rsidRPr="00B718BB">
              <w:rPr>
                <w:rStyle w:val="ab"/>
                <w:rFonts w:ascii="Times New Roman" w:hAnsi="Times New Roman" w:cs="Times New Roman"/>
                <w:noProof/>
              </w:rPr>
              <w:t>3.</w:t>
            </w:r>
            <w:r w:rsidR="00B74ABB">
              <w:rPr>
                <w:rFonts w:eastAsiaTheme="minorEastAsia"/>
                <w:noProof/>
                <w:lang w:eastAsia="ru-RU"/>
              </w:rPr>
              <w:tab/>
            </w:r>
            <w:r w:rsidR="00B74ABB" w:rsidRPr="00B718BB">
              <w:rPr>
                <w:rStyle w:val="ab"/>
                <w:rFonts w:ascii="Times New Roman" w:hAnsi="Times New Roman" w:cs="Times New Roman"/>
                <w:noProof/>
              </w:rPr>
              <w:t>Составление и представление бухгалтерской и бюджетной отчетности</w:t>
            </w:r>
            <w:r w:rsidR="00B74ABB">
              <w:rPr>
                <w:noProof/>
                <w:webHidden/>
              </w:rPr>
              <w:tab/>
            </w:r>
            <w:r w:rsidR="00B74ABB">
              <w:rPr>
                <w:noProof/>
                <w:webHidden/>
              </w:rPr>
              <w:fldChar w:fldCharType="begin"/>
            </w:r>
            <w:r w:rsidR="00B74ABB">
              <w:rPr>
                <w:noProof/>
                <w:webHidden/>
              </w:rPr>
              <w:instrText xml:space="preserve"> PAGEREF _Toc487407392 \h </w:instrText>
            </w:r>
            <w:r w:rsidR="00B74ABB">
              <w:rPr>
                <w:noProof/>
                <w:webHidden/>
              </w:rPr>
            </w:r>
            <w:r w:rsidR="00B74ABB">
              <w:rPr>
                <w:noProof/>
                <w:webHidden/>
              </w:rPr>
              <w:fldChar w:fldCharType="separate"/>
            </w:r>
            <w:r w:rsidR="00B74ABB">
              <w:rPr>
                <w:noProof/>
                <w:webHidden/>
              </w:rPr>
              <w:t>8</w:t>
            </w:r>
            <w:r w:rsidR="00B74ABB">
              <w:rPr>
                <w:noProof/>
                <w:webHidden/>
              </w:rPr>
              <w:fldChar w:fldCharType="end"/>
            </w:r>
          </w:hyperlink>
        </w:p>
        <w:p w:rsidR="00D8703E" w:rsidRDefault="00B74AB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  <w:bookmarkStart w:id="0" w:name="_GoBack"/>
          <w:bookmarkEnd w:id="0"/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D8703E" w:rsidRDefault="00D8703E">
          <w:pPr>
            <w:rPr>
              <w:b/>
              <w:bCs/>
            </w:rPr>
          </w:pPr>
        </w:p>
        <w:p w:rsidR="0092459B" w:rsidRPr="001E7E20" w:rsidRDefault="00D44CA6"/>
      </w:sdtContent>
    </w:sdt>
    <w:p w:rsidR="003E4E16" w:rsidRPr="0083634B" w:rsidRDefault="003E4E16" w:rsidP="00927247">
      <w:pPr>
        <w:pStyle w:val="1"/>
        <w:numPr>
          <w:ilvl w:val="0"/>
          <w:numId w:val="8"/>
        </w:numPr>
        <w:ind w:hanging="11"/>
        <w:jc w:val="center"/>
        <w:rPr>
          <w:rFonts w:ascii="Times New Roman" w:hAnsi="Times New Roman" w:cs="Times New Roman"/>
          <w:color w:val="auto"/>
        </w:rPr>
      </w:pPr>
      <w:bookmarkStart w:id="1" w:name="_Toc487407390"/>
      <w:r w:rsidRPr="0083634B">
        <w:rPr>
          <w:rFonts w:ascii="Times New Roman" w:hAnsi="Times New Roman" w:cs="Times New Roman"/>
          <w:color w:val="auto"/>
        </w:rPr>
        <w:t xml:space="preserve">Краткая информация </w:t>
      </w:r>
      <w:bookmarkEnd w:id="1"/>
      <w:r w:rsidR="00927247" w:rsidRPr="0083634B">
        <w:rPr>
          <w:rFonts w:ascii="Times New Roman" w:hAnsi="Times New Roman" w:cs="Times New Roman"/>
          <w:color w:val="auto"/>
        </w:rPr>
        <w:t xml:space="preserve">о </w:t>
      </w:r>
      <w:r w:rsidR="00927247">
        <w:rPr>
          <w:rFonts w:ascii="Times New Roman" w:hAnsi="Times New Roman" w:cs="Times New Roman"/>
          <w:color w:val="auto"/>
        </w:rPr>
        <w:t>Ф</w:t>
      </w:r>
      <w:r w:rsidR="00927247" w:rsidRPr="0083634B">
        <w:rPr>
          <w:rFonts w:ascii="Times New Roman" w:hAnsi="Times New Roman" w:cs="Times New Roman"/>
          <w:color w:val="auto"/>
        </w:rPr>
        <w:t>инансовом управлении</w:t>
      </w:r>
      <w:r w:rsidR="00927247">
        <w:rPr>
          <w:rFonts w:ascii="Times New Roman" w:hAnsi="Times New Roman" w:cs="Times New Roman"/>
          <w:color w:val="auto"/>
        </w:rPr>
        <w:t xml:space="preserve"> города Аргун</w:t>
      </w:r>
    </w:p>
    <w:p w:rsidR="003E4E16" w:rsidRPr="009433F3" w:rsidRDefault="003E4E16" w:rsidP="003E4E16">
      <w:pPr>
        <w:pStyle w:val="a3"/>
        <w:tabs>
          <w:tab w:val="left" w:pos="420"/>
        </w:tabs>
        <w:ind w:left="2232"/>
        <w:rPr>
          <w:rFonts w:ascii="Times New Roman" w:hAnsi="Times New Roman" w:cs="Times New Roman"/>
          <w:b/>
          <w:sz w:val="28"/>
          <w:szCs w:val="28"/>
        </w:rPr>
      </w:pPr>
    </w:p>
    <w:p w:rsidR="00ED3105" w:rsidRPr="009433F3" w:rsidRDefault="00ED3105" w:rsidP="00ED3105">
      <w:pPr>
        <w:tabs>
          <w:tab w:val="left" w:pos="4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19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города Аргун</w:t>
      </w:r>
      <w:r w:rsidRPr="009433F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433F3">
        <w:rPr>
          <w:rFonts w:ascii="Times New Roman" w:hAnsi="Times New Roman" w:cs="Times New Roman"/>
          <w:sz w:val="28"/>
          <w:szCs w:val="28"/>
        </w:rPr>
        <w:t>инуправление</w:t>
      </w:r>
      <w:proofErr w:type="spellEnd"/>
      <w:r w:rsidRPr="009433F3">
        <w:rPr>
          <w:rFonts w:ascii="Times New Roman" w:hAnsi="Times New Roman" w:cs="Times New Roman"/>
          <w:sz w:val="28"/>
          <w:szCs w:val="28"/>
        </w:rPr>
        <w:t>) образовано в соответствии с распоряжением Правительства Чеченской Республики от 18.01.2007 № 9-р</w:t>
      </w:r>
      <w:r>
        <w:rPr>
          <w:rFonts w:ascii="Times New Roman" w:hAnsi="Times New Roman" w:cs="Times New Roman"/>
          <w:sz w:val="28"/>
          <w:szCs w:val="28"/>
        </w:rPr>
        <w:t xml:space="preserve">. В рамках реализации Указа Главы Чеченской Республики от 25.02.2021 г. № 21, Распоряжением министерства имущественных и земельных отношений Чеченской Республики от 25.06.2019 г. № 876-АИ и Решением Совета депутатов города Аргун от 08.06.2021 г. №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передано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переименовано в Финансовое управление города Аргун.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F3">
        <w:rPr>
          <w:rFonts w:ascii="Times New Roman" w:hAnsi="Times New Roman" w:cs="Times New Roman"/>
          <w:sz w:val="28"/>
          <w:szCs w:val="28"/>
        </w:rPr>
        <w:t>является юридическим лицом, имеющим самостоятельный баланс, расчетный и иные счета в учреждениях банков, круглую печать со своим наименованием, штамп, бланки.</w:t>
      </w:r>
    </w:p>
    <w:p w:rsidR="00927247" w:rsidRPr="009433F3" w:rsidRDefault="00927247" w:rsidP="00927247">
      <w:pPr>
        <w:tabs>
          <w:tab w:val="left" w:pos="4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19">
        <w:rPr>
          <w:rFonts w:ascii="Times New Roman" w:hAnsi="Times New Roman" w:cs="Times New Roman"/>
          <w:sz w:val="28"/>
          <w:szCs w:val="28"/>
        </w:rPr>
        <w:t xml:space="preserve">В своей деятельности Управление руководствуется Конституцией Российской Федерации, Бюджетным кодексом Российской Федерации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Чеченской Республики, законами Чеченской Республики, указами и распоряжениями Главы Чеченской Республики постановлениями и распоряжениями Правительства Чеченской Республики, приказами и распоряжениями Министерства финансов Чеченской Республики, Уставом муниципального образования городской округ город Аргун, муниципальными правовыми актами города Аргун а также Положением о </w:t>
      </w:r>
      <w:proofErr w:type="spellStart"/>
      <w:r w:rsidRPr="00424419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424419">
        <w:rPr>
          <w:rFonts w:ascii="Times New Roman" w:hAnsi="Times New Roman" w:cs="Times New Roman"/>
          <w:sz w:val="28"/>
          <w:szCs w:val="28"/>
        </w:rPr>
        <w:t xml:space="preserve"> города Аргун</w:t>
      </w:r>
      <w:r w:rsidRPr="009433F3">
        <w:rPr>
          <w:rFonts w:ascii="Times New Roman" w:hAnsi="Times New Roman" w:cs="Times New Roman"/>
          <w:sz w:val="28"/>
          <w:szCs w:val="28"/>
        </w:rPr>
        <w:t>, которым установлены правовой статус, цели и задачи деятельности, а также права и обязанности учреждения.</w:t>
      </w:r>
    </w:p>
    <w:p w:rsidR="00927247" w:rsidRPr="009433F3" w:rsidRDefault="00927247" w:rsidP="00927247">
      <w:pPr>
        <w:tabs>
          <w:tab w:val="left" w:pos="4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F3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433F3">
        <w:rPr>
          <w:rFonts w:ascii="Times New Roman" w:hAnsi="Times New Roman" w:cs="Times New Roman"/>
          <w:sz w:val="28"/>
          <w:szCs w:val="28"/>
        </w:rPr>
        <w:t>инуправлением</w:t>
      </w:r>
      <w:proofErr w:type="spellEnd"/>
      <w:r w:rsidRPr="009433F3">
        <w:rPr>
          <w:rFonts w:ascii="Times New Roman" w:hAnsi="Times New Roman" w:cs="Times New Roman"/>
          <w:sz w:val="28"/>
          <w:szCs w:val="28"/>
        </w:rPr>
        <w:t xml:space="preserve"> осуществляет начальник финансового управления, назначаемый на должность </w:t>
      </w:r>
      <w:r>
        <w:rPr>
          <w:rFonts w:ascii="Times New Roman" w:hAnsi="Times New Roman" w:cs="Times New Roman"/>
          <w:sz w:val="28"/>
          <w:szCs w:val="28"/>
        </w:rPr>
        <w:t>Приказом Мэра города Аргун</w:t>
      </w:r>
      <w:r w:rsidRPr="009433F3">
        <w:rPr>
          <w:rFonts w:ascii="Times New Roman" w:hAnsi="Times New Roman" w:cs="Times New Roman"/>
          <w:sz w:val="28"/>
          <w:szCs w:val="28"/>
        </w:rPr>
        <w:t>. Штатная численность аппарата 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9433F3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>структурой и штатной численностью</w:t>
      </w:r>
      <w:r w:rsidRPr="009433F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Мэром города Аргун</w:t>
      </w:r>
      <w:r w:rsidRPr="00943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247" w:rsidRPr="009433F3" w:rsidRDefault="00927247" w:rsidP="00927247">
      <w:pPr>
        <w:tabs>
          <w:tab w:val="left" w:pos="4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F3">
        <w:rPr>
          <w:rFonts w:ascii="Times New Roman" w:hAnsi="Times New Roman" w:cs="Times New Roman"/>
          <w:sz w:val="28"/>
          <w:szCs w:val="28"/>
        </w:rPr>
        <w:t xml:space="preserve">Организационно-штатная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433F3">
        <w:rPr>
          <w:rFonts w:ascii="Times New Roman" w:hAnsi="Times New Roman" w:cs="Times New Roman"/>
          <w:sz w:val="28"/>
          <w:szCs w:val="28"/>
        </w:rPr>
        <w:t>инуправления</w:t>
      </w:r>
      <w:proofErr w:type="spellEnd"/>
      <w:r w:rsidRPr="009433F3">
        <w:rPr>
          <w:rFonts w:ascii="Times New Roman" w:hAnsi="Times New Roman" w:cs="Times New Roman"/>
          <w:sz w:val="28"/>
          <w:szCs w:val="28"/>
        </w:rPr>
        <w:t xml:space="preserve"> включает следующие структурные подразделения:</w:t>
      </w:r>
    </w:p>
    <w:p w:rsidR="00927247" w:rsidRDefault="00927247" w:rsidP="009272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33F3">
        <w:rPr>
          <w:rFonts w:ascii="Times New Roman" w:hAnsi="Times New Roman" w:cs="Times New Roman"/>
          <w:sz w:val="28"/>
          <w:szCs w:val="28"/>
        </w:rPr>
        <w:t>Начальник финансового управления;</w:t>
      </w:r>
    </w:p>
    <w:p w:rsidR="00927247" w:rsidRPr="009433F3" w:rsidRDefault="00927247" w:rsidP="009272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управления;</w:t>
      </w:r>
    </w:p>
    <w:p w:rsidR="00927247" w:rsidRDefault="00927247" w:rsidP="009272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33F3">
        <w:rPr>
          <w:rFonts w:ascii="Times New Roman" w:hAnsi="Times New Roman" w:cs="Times New Roman"/>
          <w:sz w:val="28"/>
          <w:szCs w:val="28"/>
        </w:rPr>
        <w:t>Главный специалист-эксперт (юрист);</w:t>
      </w:r>
    </w:p>
    <w:p w:rsidR="00927247" w:rsidRPr="00424419" w:rsidRDefault="00927247" w:rsidP="009272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33F3">
        <w:rPr>
          <w:rFonts w:ascii="Times New Roman" w:hAnsi="Times New Roman" w:cs="Times New Roman"/>
          <w:sz w:val="28"/>
          <w:szCs w:val="28"/>
        </w:rPr>
        <w:t>Главный специалист-эксперт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9433F3">
        <w:rPr>
          <w:rFonts w:ascii="Times New Roman" w:hAnsi="Times New Roman" w:cs="Times New Roman"/>
          <w:sz w:val="28"/>
          <w:szCs w:val="28"/>
        </w:rPr>
        <w:t>);</w:t>
      </w:r>
    </w:p>
    <w:p w:rsidR="00927247" w:rsidRDefault="00927247" w:rsidP="009272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33F3">
        <w:rPr>
          <w:rFonts w:ascii="Times New Roman" w:hAnsi="Times New Roman" w:cs="Times New Roman"/>
          <w:sz w:val="28"/>
          <w:szCs w:val="28"/>
        </w:rPr>
        <w:t>Бюджетный отдел;</w:t>
      </w:r>
    </w:p>
    <w:p w:rsidR="00927247" w:rsidRDefault="00927247" w:rsidP="009272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доходов и экономического анализа</w:t>
      </w:r>
    </w:p>
    <w:p w:rsidR="00927247" w:rsidRPr="00424419" w:rsidRDefault="00927247" w:rsidP="009272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4419">
        <w:rPr>
          <w:rFonts w:ascii="Times New Roman" w:hAnsi="Times New Roman" w:cs="Times New Roman"/>
          <w:sz w:val="28"/>
          <w:szCs w:val="28"/>
        </w:rPr>
        <w:t xml:space="preserve">Отдел учета и бухгалтерской </w:t>
      </w:r>
      <w:r>
        <w:rPr>
          <w:rFonts w:ascii="Times New Roman" w:hAnsi="Times New Roman" w:cs="Times New Roman"/>
          <w:sz w:val="28"/>
          <w:szCs w:val="28"/>
        </w:rPr>
        <w:t>отчетности;</w:t>
      </w:r>
    </w:p>
    <w:p w:rsidR="00927247" w:rsidRPr="009433F3" w:rsidRDefault="00927247" w:rsidP="009272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Информационно-технический отдел.</w:t>
      </w:r>
    </w:p>
    <w:p w:rsidR="00927247" w:rsidRPr="009433F3" w:rsidRDefault="00927247" w:rsidP="00927247">
      <w:pPr>
        <w:tabs>
          <w:tab w:val="left" w:pos="6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F3">
        <w:rPr>
          <w:rFonts w:ascii="Times New Roman" w:hAnsi="Times New Roman" w:cs="Times New Roman"/>
          <w:sz w:val="28"/>
          <w:szCs w:val="28"/>
        </w:rPr>
        <w:t xml:space="preserve">Штатная численность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94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Мэра города Аргун</w:t>
      </w:r>
      <w:r w:rsidRPr="009433F3">
        <w:rPr>
          <w:rFonts w:ascii="Times New Roman" w:hAnsi="Times New Roman" w:cs="Times New Roman"/>
          <w:sz w:val="28"/>
          <w:szCs w:val="28"/>
        </w:rPr>
        <w:t>. По состоянию на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33F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33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433F3">
        <w:rPr>
          <w:rFonts w:ascii="Times New Roman" w:hAnsi="Times New Roman" w:cs="Times New Roman"/>
          <w:sz w:val="28"/>
          <w:szCs w:val="28"/>
        </w:rPr>
        <w:t xml:space="preserve"> штатная численность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433F3">
        <w:rPr>
          <w:rFonts w:ascii="Times New Roman" w:hAnsi="Times New Roman" w:cs="Times New Roman"/>
          <w:sz w:val="28"/>
          <w:szCs w:val="28"/>
        </w:rPr>
        <w:t>инуправления</w:t>
      </w:r>
      <w:proofErr w:type="spellEnd"/>
      <w:r w:rsidRPr="009433F3">
        <w:rPr>
          <w:rFonts w:ascii="Times New Roman" w:hAnsi="Times New Roman" w:cs="Times New Roman"/>
          <w:sz w:val="28"/>
          <w:szCs w:val="28"/>
        </w:rPr>
        <w:t xml:space="preserve"> составляет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33F3">
        <w:rPr>
          <w:rFonts w:ascii="Times New Roman" w:hAnsi="Times New Roman" w:cs="Times New Roman"/>
          <w:sz w:val="28"/>
          <w:szCs w:val="28"/>
        </w:rPr>
        <w:t>,5 штатных единиц.</w:t>
      </w:r>
    </w:p>
    <w:p w:rsidR="003E4E16" w:rsidRDefault="003E4E16" w:rsidP="00020FA2">
      <w:pPr>
        <w:tabs>
          <w:tab w:val="left" w:pos="603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75580" w:rsidRPr="0083634B" w:rsidRDefault="00075580" w:rsidP="00075580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</w:rPr>
      </w:pPr>
      <w:bookmarkStart w:id="2" w:name="_Toc487407391"/>
      <w:bookmarkStart w:id="3" w:name="_Toc487407392"/>
      <w:r>
        <w:rPr>
          <w:rFonts w:ascii="Times New Roman" w:hAnsi="Times New Roman" w:cs="Times New Roman"/>
          <w:color w:val="auto"/>
        </w:rPr>
        <w:t xml:space="preserve">Организация исполнения бюджета городского округа города Аргун </w:t>
      </w:r>
      <w:r w:rsidRPr="0083634B">
        <w:rPr>
          <w:rFonts w:ascii="Times New Roman" w:hAnsi="Times New Roman" w:cs="Times New Roman"/>
          <w:color w:val="auto"/>
        </w:rPr>
        <w:t>Чеченской Республики</w:t>
      </w:r>
      <w:bookmarkEnd w:id="2"/>
    </w:p>
    <w:p w:rsidR="00075580" w:rsidRDefault="00075580" w:rsidP="00075580">
      <w:pPr>
        <w:pStyle w:val="a3"/>
        <w:tabs>
          <w:tab w:val="left" w:pos="420"/>
        </w:tabs>
        <w:ind w:left="792"/>
        <w:rPr>
          <w:rFonts w:ascii="Times New Roman" w:hAnsi="Times New Roman" w:cs="Times New Roman"/>
          <w:b/>
          <w:sz w:val="32"/>
          <w:szCs w:val="32"/>
        </w:rPr>
      </w:pPr>
      <w:r w:rsidRPr="000621A0">
        <w:rPr>
          <w:rFonts w:ascii="Times New Roman" w:hAnsi="Times New Roman" w:cs="Times New Roman"/>
          <w:b/>
          <w:sz w:val="32"/>
          <w:szCs w:val="32"/>
        </w:rPr>
        <w:tab/>
      </w:r>
    </w:p>
    <w:p w:rsidR="00075580" w:rsidRPr="009433F3" w:rsidRDefault="00075580" w:rsidP="00075580">
      <w:pPr>
        <w:pStyle w:val="a3"/>
        <w:tabs>
          <w:tab w:val="left" w:pos="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F3">
        <w:rPr>
          <w:rFonts w:ascii="Times New Roman" w:hAnsi="Times New Roman" w:cs="Times New Roman"/>
          <w:sz w:val="28"/>
          <w:szCs w:val="28"/>
        </w:rPr>
        <w:t>Составление, у</w:t>
      </w:r>
      <w:r>
        <w:rPr>
          <w:rFonts w:ascii="Times New Roman" w:hAnsi="Times New Roman" w:cs="Times New Roman"/>
          <w:sz w:val="28"/>
          <w:szCs w:val="28"/>
        </w:rPr>
        <w:t xml:space="preserve">тверждение и исполнение бюджета городского округа города Аргун </w:t>
      </w:r>
      <w:r w:rsidRPr="009433F3">
        <w:rPr>
          <w:rFonts w:ascii="Times New Roman" w:hAnsi="Times New Roman" w:cs="Times New Roman"/>
          <w:sz w:val="28"/>
          <w:szCs w:val="28"/>
        </w:rPr>
        <w:t>Чеченской Республики, а также составление, рассмотрение и утверждение отчета об его исполнении осуществляется в соответствии с Бюджетным кодексом Российской Федерации и Положением о бюджетном ус</w:t>
      </w:r>
      <w:r>
        <w:rPr>
          <w:rFonts w:ascii="Times New Roman" w:hAnsi="Times New Roman" w:cs="Times New Roman"/>
          <w:sz w:val="28"/>
          <w:szCs w:val="28"/>
        </w:rPr>
        <w:t>тройстве и бюджетном процессе городского округа города Аргун</w:t>
      </w:r>
      <w:r w:rsidRPr="009433F3">
        <w:rPr>
          <w:rFonts w:ascii="Times New Roman" w:hAnsi="Times New Roman" w:cs="Times New Roman"/>
          <w:sz w:val="28"/>
          <w:szCs w:val="28"/>
        </w:rPr>
        <w:t xml:space="preserve"> Чеченской Республики,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Аргун </w:t>
      </w:r>
      <w:r w:rsidRPr="009433F3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1E7E20">
        <w:rPr>
          <w:rFonts w:ascii="Times New Roman" w:hAnsi="Times New Roman" w:cs="Times New Roman"/>
          <w:b/>
          <w:sz w:val="28"/>
          <w:szCs w:val="28"/>
        </w:rPr>
        <w:t>от 30 декабря 2013 года № 93</w:t>
      </w:r>
      <w:r w:rsidRPr="00AD5AEB">
        <w:rPr>
          <w:rFonts w:ascii="Times New Roman" w:hAnsi="Times New Roman" w:cs="Times New Roman"/>
          <w:b/>
          <w:sz w:val="28"/>
          <w:szCs w:val="28"/>
        </w:rPr>
        <w:t>.</w:t>
      </w:r>
    </w:p>
    <w:p w:rsidR="00075580" w:rsidRPr="009433F3" w:rsidRDefault="00075580" w:rsidP="00075580">
      <w:pPr>
        <w:pStyle w:val="a3"/>
        <w:tabs>
          <w:tab w:val="left" w:pos="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F3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города Аргун функционируют 45</w:t>
      </w:r>
      <w:r w:rsidRPr="009433F3">
        <w:rPr>
          <w:rFonts w:ascii="Times New Roman" w:hAnsi="Times New Roman" w:cs="Times New Roman"/>
          <w:sz w:val="28"/>
          <w:szCs w:val="28"/>
        </w:rPr>
        <w:t xml:space="preserve"> учреждения, финансовое обеспечение деятельности которых осуществляется за счет средств местных бюджетов (Таблица 1).</w:t>
      </w:r>
    </w:p>
    <w:p w:rsidR="00075580" w:rsidRDefault="00075580" w:rsidP="00075580">
      <w:pPr>
        <w:pStyle w:val="a3"/>
        <w:tabs>
          <w:tab w:val="left" w:pos="420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75580" w:rsidRDefault="00075580" w:rsidP="00075580">
      <w:pPr>
        <w:pStyle w:val="a3"/>
        <w:tabs>
          <w:tab w:val="left" w:pos="420"/>
        </w:tabs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021F2">
        <w:rPr>
          <w:rFonts w:ascii="Times New Roman" w:hAnsi="Times New Roman" w:cs="Times New Roman"/>
          <w:sz w:val="28"/>
          <w:szCs w:val="28"/>
        </w:rPr>
        <w:t xml:space="preserve">Таблица 1.  Список учреждений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города Аргун</w:t>
      </w:r>
    </w:p>
    <w:p w:rsidR="00075580" w:rsidRPr="009021F2" w:rsidRDefault="00075580" w:rsidP="00075580">
      <w:pPr>
        <w:pStyle w:val="a3"/>
        <w:tabs>
          <w:tab w:val="left" w:pos="420"/>
        </w:tabs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1F2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tbl>
      <w:tblPr>
        <w:tblW w:w="8117" w:type="dxa"/>
        <w:tblInd w:w="93" w:type="dxa"/>
        <w:tblLook w:val="04A0" w:firstRow="1" w:lastRow="0" w:firstColumn="1" w:lastColumn="0" w:noHBand="0" w:noVBand="1"/>
      </w:tblPr>
      <w:tblGrid>
        <w:gridCol w:w="465"/>
        <w:gridCol w:w="954"/>
        <w:gridCol w:w="6698"/>
      </w:tblGrid>
      <w:tr w:rsidR="00075580" w:rsidRPr="004A356B" w:rsidTr="005A102D">
        <w:trPr>
          <w:trHeight w:val="103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4" w:name="RANGE!A1:D35"/>
            <w:r w:rsidRPr="004A35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bookmarkEnd w:id="4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                  главы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075580" w:rsidRPr="004A356B" w:rsidTr="005A102D">
        <w:trPr>
          <w:trHeight w:val="435"/>
        </w:trPr>
        <w:tc>
          <w:tcPr>
            <w:tcW w:w="8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Городской округ города Аргун</w:t>
            </w:r>
          </w:p>
        </w:tc>
      </w:tr>
      <w:tr w:rsidR="00075580" w:rsidRPr="004A356B" w:rsidTr="005A102D">
        <w:trPr>
          <w:trHeight w:val="5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/>
          <w:p w:rsidR="00075580" w:rsidRPr="004F50B4" w:rsidRDefault="00075580" w:rsidP="005A102D">
            <w:r>
              <w:t>Финансовое управление города Аргун</w:t>
            </w:r>
          </w:p>
        </w:tc>
      </w:tr>
      <w:tr w:rsidR="00075580" w:rsidRPr="004A356B" w:rsidTr="005A102D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учреждение "Мэрия города Аргун"</w:t>
            </w:r>
          </w:p>
        </w:tc>
      </w:tr>
      <w:tr w:rsidR="00075580" w:rsidRPr="004A356B" w:rsidTr="005A102D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D0563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</w:t>
            </w:r>
            <w:proofErr w:type="spellEnd"/>
            <w:r w:rsidRPr="004F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-Аульское территориальное управление Мэрии города Аргун</w:t>
            </w:r>
          </w:p>
        </w:tc>
      </w:tr>
      <w:tr w:rsidR="00075580" w:rsidRPr="004A356B" w:rsidTr="005A102D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r>
              <w:t>Комсомольское территориальное управление Мэрии города Аргун</w:t>
            </w:r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105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r>
              <w:t xml:space="preserve">Совет депутатов муниципального образования </w:t>
            </w:r>
            <w:proofErr w:type="spellStart"/>
            <w:r>
              <w:t>г.Аргун</w:t>
            </w:r>
            <w:proofErr w:type="spellEnd"/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10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"</w:t>
            </w:r>
            <w:proofErr w:type="spellStart"/>
            <w:r>
              <w:rPr>
                <w:color w:val="000000"/>
              </w:rPr>
              <w:t>Аргунская</w:t>
            </w:r>
            <w:proofErr w:type="spellEnd"/>
            <w:r>
              <w:rPr>
                <w:color w:val="000000"/>
              </w:rPr>
              <w:t xml:space="preserve"> городская газета "Аргун"</w:t>
            </w:r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</w:t>
            </w:r>
            <w:proofErr w:type="gramStart"/>
            <w:r>
              <w:rPr>
                <w:color w:val="000000"/>
              </w:rPr>
              <w:t>учреждение  "</w:t>
            </w:r>
            <w:proofErr w:type="gramEnd"/>
            <w:r>
              <w:rPr>
                <w:color w:val="000000"/>
              </w:rPr>
              <w:t xml:space="preserve"> Департамент образования </w:t>
            </w:r>
            <w:proofErr w:type="spellStart"/>
            <w:r>
              <w:rPr>
                <w:color w:val="000000"/>
              </w:rPr>
              <w:t>г.Аргун</w:t>
            </w:r>
            <w:proofErr w:type="spellEnd"/>
            <w:r>
              <w:rPr>
                <w:color w:val="000000"/>
              </w:rPr>
              <w:t>"</w:t>
            </w:r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90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муниципальное</w:t>
            </w:r>
            <w:proofErr w:type="gramEnd"/>
            <w:r>
              <w:rPr>
                <w:color w:val="000000"/>
              </w:rPr>
              <w:t xml:space="preserve"> бюджетное общеобразовательное учреждение "Средняя общеобразовательная школа № 1" г. Аргуна имени Хасана </w:t>
            </w:r>
            <w:proofErr w:type="spellStart"/>
            <w:r>
              <w:rPr>
                <w:color w:val="000000"/>
              </w:rPr>
              <w:t>Хансолтовича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Хататаева</w:t>
            </w:r>
            <w:proofErr w:type="spellEnd"/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</w:t>
            </w:r>
            <w:proofErr w:type="gramStart"/>
            <w:r>
              <w:rPr>
                <w:color w:val="000000"/>
              </w:rPr>
              <w:t>общеобразовательное  учреждение</w:t>
            </w:r>
            <w:proofErr w:type="gramEnd"/>
            <w:r>
              <w:rPr>
                <w:color w:val="000000"/>
              </w:rPr>
              <w:t xml:space="preserve"> "Средняя общеобразовательная школа №2" </w:t>
            </w:r>
            <w:proofErr w:type="spellStart"/>
            <w:r>
              <w:rPr>
                <w:color w:val="000000"/>
              </w:rPr>
              <w:t>г.Аргуна</w:t>
            </w:r>
            <w:proofErr w:type="spellEnd"/>
            <w:r>
              <w:rPr>
                <w:color w:val="000000"/>
              </w:rPr>
              <w:t xml:space="preserve">, имени Героя России </w:t>
            </w:r>
            <w:proofErr w:type="spellStart"/>
            <w:r>
              <w:rPr>
                <w:color w:val="000000"/>
              </w:rPr>
              <w:t>Канти</w:t>
            </w:r>
            <w:proofErr w:type="spellEnd"/>
            <w:r>
              <w:rPr>
                <w:color w:val="000000"/>
              </w:rPr>
              <w:t xml:space="preserve"> Абдурахманова</w:t>
            </w:r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муниципальное</w:t>
            </w:r>
            <w:proofErr w:type="gramEnd"/>
            <w:r>
              <w:rPr>
                <w:color w:val="000000"/>
              </w:rPr>
              <w:t xml:space="preserve"> бюджетное общеобразовательное учреждение  "Средняя общеобразовательная школа № 3" г. Аргуна им. М.М. </w:t>
            </w:r>
            <w:proofErr w:type="spellStart"/>
            <w:r>
              <w:rPr>
                <w:color w:val="000000"/>
              </w:rPr>
              <w:t>Вайханова</w:t>
            </w:r>
            <w:proofErr w:type="spellEnd"/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Муниципальное  бюджетное</w:t>
            </w:r>
            <w:proofErr w:type="gramEnd"/>
            <w:r>
              <w:rPr>
                <w:color w:val="000000"/>
              </w:rPr>
              <w:t xml:space="preserve">  общеобразовательное учреждение   "Средняя общеобразовательная школа №4" г. Аргун</w:t>
            </w:r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муниципальное</w:t>
            </w:r>
            <w:proofErr w:type="gramEnd"/>
            <w:r>
              <w:rPr>
                <w:color w:val="000000"/>
              </w:rPr>
              <w:t xml:space="preserve"> бюджетное общеобразовательное учреждение "Средняя общеобразовательная школа №5" г. Аргуна</w:t>
            </w:r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5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муниципальное</w:t>
            </w:r>
            <w:proofErr w:type="gramEnd"/>
            <w:r>
              <w:rPr>
                <w:color w:val="000000"/>
              </w:rPr>
              <w:t xml:space="preserve"> бюджетное общеобразовательное учреждение "Средняя общеобразовательная школа № 6" г. Аргуна</w:t>
            </w:r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5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"Гимназия №13" г. Аргуна имени С. Д. </w:t>
            </w:r>
            <w:proofErr w:type="spellStart"/>
            <w:r>
              <w:rPr>
                <w:color w:val="000000"/>
              </w:rPr>
              <w:t>Диканиева</w:t>
            </w:r>
            <w:proofErr w:type="spellEnd"/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5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"Специальная (коррекционная) общеобразовательная школа г. Аргун"</w:t>
            </w:r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5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муниципальное</w:t>
            </w:r>
            <w:proofErr w:type="gramEnd"/>
            <w:r>
              <w:rPr>
                <w:color w:val="000000"/>
              </w:rPr>
              <w:t xml:space="preserve"> бюджетное общеобразовательное учреждение "Начальная общеобразовательная школа с. Комсомольское" городского округа город Аргун</w:t>
            </w:r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3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муниципальное</w:t>
            </w:r>
            <w:proofErr w:type="gramEnd"/>
            <w:r>
              <w:rPr>
                <w:color w:val="000000"/>
              </w:rPr>
              <w:t xml:space="preserve"> бюджетное общеобразовательное учреждение "Средняя общеобразовательная школа № 1 с. Комсомольское" имени Героя Советского Союза Идрисова А.И. городского округа </w:t>
            </w:r>
            <w:r>
              <w:rPr>
                <w:color w:val="000000"/>
              </w:rPr>
              <w:lastRenderedPageBreak/>
              <w:t>город Аргун</w:t>
            </w:r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муниципальное</w:t>
            </w:r>
            <w:proofErr w:type="gramEnd"/>
            <w:r>
              <w:rPr>
                <w:color w:val="000000"/>
              </w:rPr>
              <w:t xml:space="preserve"> бюджетное общеобразовательное учреждение "Средняя общеобразовательная школа №2 с. Комсомольское" имени героя России </w:t>
            </w:r>
            <w:proofErr w:type="spellStart"/>
            <w:r>
              <w:rPr>
                <w:color w:val="000000"/>
              </w:rPr>
              <w:t>Басханова</w:t>
            </w:r>
            <w:proofErr w:type="spellEnd"/>
            <w:r>
              <w:rPr>
                <w:color w:val="000000"/>
              </w:rPr>
              <w:t xml:space="preserve"> Р.Ш. городского округа город Аргун</w:t>
            </w:r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Default="00075580" w:rsidP="005A10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муниципальное</w:t>
            </w:r>
            <w:proofErr w:type="gramEnd"/>
            <w:r>
              <w:rPr>
                <w:color w:val="000000"/>
              </w:rPr>
              <w:t xml:space="preserve"> бюджетное общеобразовательное учреждение "Средняя общеобразовательная школа № 1 с. </w:t>
            </w:r>
            <w:proofErr w:type="spellStart"/>
            <w:r>
              <w:rPr>
                <w:color w:val="000000"/>
              </w:rPr>
              <w:t>Чечен</w:t>
            </w:r>
            <w:proofErr w:type="spellEnd"/>
            <w:r>
              <w:rPr>
                <w:color w:val="000000"/>
              </w:rPr>
              <w:t>-Аул" городского округа город Аргун</w:t>
            </w:r>
          </w:p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муниципальное</w:t>
            </w:r>
            <w:proofErr w:type="gramEnd"/>
            <w:r>
              <w:rPr>
                <w:color w:val="000000"/>
              </w:rPr>
              <w:t xml:space="preserve"> бюджетное общеобразовательное учреждение "Средняя общеобразовательная школа № 2 с. </w:t>
            </w:r>
            <w:proofErr w:type="spellStart"/>
            <w:r>
              <w:rPr>
                <w:color w:val="000000"/>
              </w:rPr>
              <w:t>Чечен</w:t>
            </w:r>
            <w:proofErr w:type="spellEnd"/>
            <w:r>
              <w:rPr>
                <w:color w:val="000000"/>
              </w:rPr>
              <w:t>-Аул" городского округа город Аргун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муниципальное</w:t>
            </w:r>
            <w:proofErr w:type="gramEnd"/>
            <w:r>
              <w:rPr>
                <w:color w:val="000000"/>
              </w:rPr>
              <w:t xml:space="preserve"> бюджетное общеобразовательное учреждение "Средняя общеобразовательная школа № 3 с. </w:t>
            </w:r>
            <w:proofErr w:type="spellStart"/>
            <w:r>
              <w:rPr>
                <w:color w:val="000000"/>
              </w:rPr>
              <w:t>Чечен</w:t>
            </w:r>
            <w:proofErr w:type="spellEnd"/>
            <w:r>
              <w:rPr>
                <w:color w:val="000000"/>
              </w:rPr>
              <w:t>-Аул"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учреждение дополнительного </w:t>
            </w:r>
            <w:proofErr w:type="gramStart"/>
            <w:r>
              <w:rPr>
                <w:color w:val="000000"/>
              </w:rPr>
              <w:t>образования  детей</w:t>
            </w:r>
            <w:proofErr w:type="gramEnd"/>
            <w:r>
              <w:rPr>
                <w:color w:val="000000"/>
              </w:rPr>
              <w:t xml:space="preserve"> "Центр детского творчества </w:t>
            </w:r>
            <w:proofErr w:type="spellStart"/>
            <w:r>
              <w:rPr>
                <w:color w:val="000000"/>
              </w:rPr>
              <w:t>г.Аргуна</w:t>
            </w:r>
            <w:proofErr w:type="spellEnd"/>
            <w:r>
              <w:rPr>
                <w:color w:val="000000"/>
              </w:rPr>
              <w:t>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дополнительного образования "Центр детского технического творчества г. Аргуна"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дополнительного образования "</w:t>
            </w:r>
            <w:proofErr w:type="gramStart"/>
            <w:r>
              <w:rPr>
                <w:color w:val="000000"/>
              </w:rPr>
              <w:t>Центр  детско</w:t>
            </w:r>
            <w:proofErr w:type="gramEnd"/>
            <w:r>
              <w:rPr>
                <w:color w:val="000000"/>
              </w:rPr>
              <w:t xml:space="preserve">-юношеского туризма и краеведения  </w:t>
            </w:r>
            <w:proofErr w:type="spellStart"/>
            <w:r>
              <w:rPr>
                <w:color w:val="000000"/>
              </w:rPr>
              <w:t>г.Аргуна</w:t>
            </w:r>
            <w:proofErr w:type="spellEnd"/>
            <w:r>
              <w:rPr>
                <w:color w:val="000000"/>
              </w:rPr>
              <w:t>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учреждение дополнительного образования "Центр юных натуралистов и экологов </w:t>
            </w:r>
            <w:proofErr w:type="spellStart"/>
            <w:r>
              <w:rPr>
                <w:color w:val="000000"/>
              </w:rPr>
              <w:t>г.Аргуна</w:t>
            </w:r>
            <w:proofErr w:type="spellEnd"/>
            <w:r>
              <w:rPr>
                <w:color w:val="000000"/>
              </w:rPr>
              <w:t>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"Управление культуры </w:t>
            </w:r>
            <w:proofErr w:type="spellStart"/>
            <w:r>
              <w:rPr>
                <w:color w:val="000000"/>
              </w:rPr>
              <w:t>г.Аргун</w:t>
            </w:r>
            <w:proofErr w:type="spellEnd"/>
            <w:r>
              <w:rPr>
                <w:color w:val="000000"/>
              </w:rPr>
              <w:t>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"Централизованная бухгалтерия учреждений культуры г. Аргун"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"Парк культуры г. Аргун"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"</w:t>
            </w:r>
            <w:proofErr w:type="spellStart"/>
            <w:r>
              <w:rPr>
                <w:color w:val="000000"/>
              </w:rPr>
              <w:t>Аргунская</w:t>
            </w:r>
            <w:proofErr w:type="spellEnd"/>
            <w:r>
              <w:rPr>
                <w:color w:val="000000"/>
              </w:rPr>
              <w:t xml:space="preserve"> городская библиотека"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"Дворец культуры г. Аргун"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860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дополнительного образования "Детская школа искусств г. Аргун"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"Управление дошкольных учреждений </w:t>
            </w:r>
            <w:proofErr w:type="spellStart"/>
            <w:r>
              <w:rPr>
                <w:color w:val="000000"/>
              </w:rPr>
              <w:t>г.Аргун</w:t>
            </w:r>
            <w:proofErr w:type="spellEnd"/>
            <w:r>
              <w:rPr>
                <w:color w:val="000000"/>
              </w:rPr>
              <w:t xml:space="preserve">" 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"Детский сад № 1 "Ласточка" г. Аргун"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дошкольное образовательное учреждение "Детский сад № 2 "Солнышко" </w:t>
            </w:r>
            <w:proofErr w:type="spellStart"/>
            <w:r>
              <w:rPr>
                <w:color w:val="000000"/>
              </w:rPr>
              <w:t>г.Аргун</w:t>
            </w:r>
            <w:proofErr w:type="spellEnd"/>
            <w:r>
              <w:rPr>
                <w:color w:val="000000"/>
              </w:rPr>
              <w:t>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дошкольное образовательное учреждение "Детский сад № 3 "Звездочка" </w:t>
            </w:r>
            <w:proofErr w:type="spellStart"/>
            <w:r>
              <w:rPr>
                <w:color w:val="000000"/>
              </w:rPr>
              <w:t>г.Аргун</w:t>
            </w:r>
            <w:proofErr w:type="spellEnd"/>
            <w:r>
              <w:rPr>
                <w:color w:val="000000"/>
              </w:rPr>
              <w:t>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</w:t>
            </w:r>
            <w:proofErr w:type="gramStart"/>
            <w:r>
              <w:rPr>
                <w:color w:val="000000"/>
              </w:rPr>
              <w:t>бюджетное  дошкольное</w:t>
            </w:r>
            <w:proofErr w:type="gramEnd"/>
            <w:r>
              <w:rPr>
                <w:color w:val="000000"/>
              </w:rPr>
              <w:t xml:space="preserve"> образовательное учреждение "Детский сад № 4 "Радуга" </w:t>
            </w:r>
            <w:proofErr w:type="spellStart"/>
            <w:r>
              <w:rPr>
                <w:color w:val="000000"/>
              </w:rPr>
              <w:t>г.Аргун</w:t>
            </w:r>
            <w:proofErr w:type="spellEnd"/>
            <w:r>
              <w:rPr>
                <w:color w:val="000000"/>
              </w:rPr>
              <w:t>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дошкольное образовательное учреждение "Детский сад №5 "Светлячок" </w:t>
            </w:r>
            <w:proofErr w:type="spellStart"/>
            <w:r>
              <w:rPr>
                <w:color w:val="000000"/>
              </w:rPr>
              <w:t>г.Аргун</w:t>
            </w:r>
            <w:proofErr w:type="spellEnd"/>
            <w:r>
              <w:rPr>
                <w:color w:val="000000"/>
              </w:rPr>
              <w:t>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дошкольное образовательное учреждение "Детский сад №6 "Лучик " </w:t>
            </w:r>
            <w:proofErr w:type="spellStart"/>
            <w:r>
              <w:rPr>
                <w:color w:val="000000"/>
              </w:rPr>
              <w:t>г.Аргун</w:t>
            </w:r>
            <w:proofErr w:type="spellEnd"/>
            <w:r>
              <w:rPr>
                <w:color w:val="000000"/>
              </w:rPr>
              <w:t>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дошкольное образовательное учреждение "Детский сад №7 "Чебурашка" </w:t>
            </w:r>
            <w:proofErr w:type="spellStart"/>
            <w:r>
              <w:rPr>
                <w:color w:val="000000"/>
              </w:rPr>
              <w:t>г.Аргун</w:t>
            </w:r>
            <w:proofErr w:type="spellEnd"/>
            <w:r>
              <w:rPr>
                <w:color w:val="000000"/>
              </w:rPr>
              <w:t>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дошкольное образовательное учреждение "Детский сад №8 "Сказка" </w:t>
            </w:r>
            <w:proofErr w:type="spellStart"/>
            <w:r>
              <w:rPr>
                <w:color w:val="000000"/>
              </w:rPr>
              <w:t>г.Аргун</w:t>
            </w:r>
            <w:proofErr w:type="spellEnd"/>
            <w:r>
              <w:rPr>
                <w:color w:val="000000"/>
              </w:rPr>
              <w:t>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925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"Детский сад №9 "Улыбка" г. Аргун"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"Детский сад № 1 "</w:t>
            </w:r>
            <w:proofErr w:type="spellStart"/>
            <w:r>
              <w:rPr>
                <w:color w:val="000000"/>
              </w:rPr>
              <w:t>Ирс</w:t>
            </w:r>
            <w:proofErr w:type="spellEnd"/>
            <w:r>
              <w:rPr>
                <w:color w:val="000000"/>
              </w:rPr>
              <w:t xml:space="preserve">" с. </w:t>
            </w:r>
            <w:proofErr w:type="spellStart"/>
            <w:r>
              <w:rPr>
                <w:color w:val="000000"/>
              </w:rPr>
              <w:t>Чечен</w:t>
            </w:r>
            <w:proofErr w:type="spellEnd"/>
            <w:r>
              <w:rPr>
                <w:color w:val="000000"/>
              </w:rPr>
              <w:t>-Аул муниципального образования городской округ город Аргун"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дошкольное образовательное учреждение "Детский сад № 2 "Золушка" с. </w:t>
            </w:r>
            <w:proofErr w:type="spellStart"/>
            <w:r>
              <w:rPr>
                <w:color w:val="000000"/>
              </w:rPr>
              <w:t>Чечен</w:t>
            </w:r>
            <w:proofErr w:type="spellEnd"/>
            <w:r>
              <w:rPr>
                <w:color w:val="000000"/>
              </w:rPr>
              <w:t>-Аул муниципального образования городской округ город Аргун"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дошкольное образовательное учреждение "Детский сад № 1 "</w:t>
            </w:r>
            <w:proofErr w:type="spellStart"/>
            <w:r>
              <w:rPr>
                <w:color w:val="000000"/>
              </w:rPr>
              <w:t>Малх</w:t>
            </w:r>
            <w:proofErr w:type="spellEnd"/>
            <w:r>
              <w:rPr>
                <w:color w:val="000000"/>
              </w:rPr>
              <w:t xml:space="preserve">" с. Комсомольское </w:t>
            </w:r>
            <w:proofErr w:type="spellStart"/>
            <w:r>
              <w:rPr>
                <w:color w:val="000000"/>
              </w:rPr>
              <w:t>мугиципального</w:t>
            </w:r>
            <w:proofErr w:type="spellEnd"/>
            <w:r>
              <w:rPr>
                <w:color w:val="000000"/>
              </w:rPr>
              <w:t xml:space="preserve"> образования городской округ город Аргун"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  <w:tr w:rsidR="00075580" w:rsidRPr="004A356B" w:rsidTr="005A102D">
        <w:trPr>
          <w:trHeight w:val="7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4A356B" w:rsidRDefault="00075580" w:rsidP="005A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дошкольное образовательное учреждение "Детский сад № 2 "Звездочка" </w:t>
            </w:r>
            <w:proofErr w:type="spellStart"/>
            <w:r>
              <w:rPr>
                <w:color w:val="000000"/>
              </w:rPr>
              <w:t>с.Комсомольское</w:t>
            </w:r>
            <w:proofErr w:type="spellEnd"/>
            <w:r>
              <w:rPr>
                <w:color w:val="000000"/>
              </w:rPr>
              <w:t xml:space="preserve"> муниципального образования городской округ город Аргун"</w:t>
            </w:r>
          </w:p>
          <w:p w:rsidR="00075580" w:rsidRDefault="00075580" w:rsidP="005A102D">
            <w:pPr>
              <w:rPr>
                <w:color w:val="000000"/>
              </w:rPr>
            </w:pPr>
          </w:p>
        </w:tc>
      </w:tr>
    </w:tbl>
    <w:p w:rsidR="00075580" w:rsidRDefault="00075580" w:rsidP="00075580">
      <w:pPr>
        <w:pStyle w:val="a3"/>
        <w:tabs>
          <w:tab w:val="left" w:pos="420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75580" w:rsidRPr="009433F3" w:rsidRDefault="00075580" w:rsidP="00075580">
      <w:pPr>
        <w:pStyle w:val="a3"/>
        <w:tabs>
          <w:tab w:val="left" w:pos="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F3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города Аргун</w:t>
      </w:r>
      <w:r w:rsidRPr="009433F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433F3">
        <w:rPr>
          <w:rFonts w:ascii="Times New Roman" w:hAnsi="Times New Roman" w:cs="Times New Roman"/>
          <w:sz w:val="28"/>
          <w:szCs w:val="28"/>
        </w:rPr>
        <w:t xml:space="preserve"> год сбалансирован и характеризуется следующими показателями.</w:t>
      </w:r>
    </w:p>
    <w:p w:rsidR="00075580" w:rsidRPr="009433F3" w:rsidRDefault="00075580" w:rsidP="00075580">
      <w:pPr>
        <w:pStyle w:val="a3"/>
        <w:tabs>
          <w:tab w:val="left" w:pos="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F3">
        <w:rPr>
          <w:rFonts w:ascii="Times New Roman" w:hAnsi="Times New Roman" w:cs="Times New Roman"/>
          <w:sz w:val="28"/>
          <w:szCs w:val="28"/>
        </w:rPr>
        <w:t>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433F3">
        <w:rPr>
          <w:rFonts w:ascii="Times New Roman" w:hAnsi="Times New Roman" w:cs="Times New Roman"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города Аргун</w:t>
      </w:r>
      <w:r w:rsidRPr="009433F3">
        <w:rPr>
          <w:rFonts w:ascii="Times New Roman" w:hAnsi="Times New Roman" w:cs="Times New Roman"/>
          <w:sz w:val="28"/>
          <w:szCs w:val="28"/>
        </w:rPr>
        <w:t xml:space="preserve"> на 01.01.20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433F3">
        <w:rPr>
          <w:rFonts w:ascii="Times New Roman" w:hAnsi="Times New Roman" w:cs="Times New Roman"/>
          <w:sz w:val="28"/>
          <w:szCs w:val="28"/>
        </w:rPr>
        <w:t xml:space="preserve"> составила </w:t>
      </w:r>
      <w:r>
        <w:rPr>
          <w:rFonts w:ascii="Times New Roman" w:hAnsi="Times New Roman" w:cs="Times New Roman"/>
          <w:b/>
          <w:sz w:val="28"/>
          <w:szCs w:val="28"/>
        </w:rPr>
        <w:t>1 584 740 060,56</w:t>
      </w:r>
      <w:r w:rsidRPr="009433F3">
        <w:rPr>
          <w:rFonts w:ascii="Times New Roman" w:hAnsi="Times New Roman" w:cs="Times New Roman"/>
          <w:sz w:val="28"/>
          <w:szCs w:val="28"/>
        </w:rPr>
        <w:t xml:space="preserve"> руб. </w:t>
      </w:r>
      <w:r>
        <w:rPr>
          <w:rFonts w:ascii="Times New Roman" w:hAnsi="Times New Roman" w:cs="Times New Roman"/>
          <w:sz w:val="28"/>
          <w:szCs w:val="28"/>
        </w:rPr>
        <w:t xml:space="preserve">и по отношению к годовому план      </w:t>
      </w:r>
      <w:r w:rsidRPr="007C21F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C21F8">
        <w:rPr>
          <w:rFonts w:ascii="Times New Roman" w:hAnsi="Times New Roman" w:cs="Times New Roman"/>
          <w:b/>
          <w:sz w:val="28"/>
          <w:szCs w:val="28"/>
        </w:rPr>
        <w:t>657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C21F8">
        <w:rPr>
          <w:rFonts w:ascii="Times New Roman" w:hAnsi="Times New Roman" w:cs="Times New Roman"/>
          <w:b/>
          <w:sz w:val="28"/>
          <w:szCs w:val="28"/>
        </w:rPr>
        <w:t>298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1F8">
        <w:rPr>
          <w:rFonts w:ascii="Times New Roman" w:hAnsi="Times New Roman" w:cs="Times New Roman"/>
          <w:b/>
          <w:sz w:val="28"/>
          <w:szCs w:val="28"/>
        </w:rPr>
        <w:t>247,16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3F3">
        <w:rPr>
          <w:rFonts w:ascii="Times New Roman" w:hAnsi="Times New Roman" w:cs="Times New Roman"/>
          <w:sz w:val="28"/>
          <w:szCs w:val="28"/>
        </w:rPr>
        <w:t xml:space="preserve">руб. исполнена на </w:t>
      </w:r>
      <w:r>
        <w:rPr>
          <w:rFonts w:ascii="Times New Roman" w:hAnsi="Times New Roman" w:cs="Times New Roman"/>
          <w:b/>
          <w:sz w:val="28"/>
          <w:szCs w:val="28"/>
        </w:rPr>
        <w:t>96,23</w:t>
      </w:r>
      <w:r w:rsidRPr="009433F3">
        <w:rPr>
          <w:rFonts w:ascii="Times New Roman" w:hAnsi="Times New Roman" w:cs="Times New Roman"/>
          <w:b/>
          <w:sz w:val="28"/>
          <w:szCs w:val="28"/>
        </w:rPr>
        <w:t>%</w:t>
      </w:r>
      <w:r w:rsidRPr="009433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и</w:t>
      </w:r>
      <w:r w:rsidRPr="009433F3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33F3">
        <w:rPr>
          <w:rFonts w:ascii="Times New Roman" w:hAnsi="Times New Roman" w:cs="Times New Roman"/>
          <w:sz w:val="28"/>
          <w:szCs w:val="28"/>
        </w:rPr>
        <w:t xml:space="preserve"> доходов по основным источникам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таблице 2.</w:t>
      </w:r>
    </w:p>
    <w:p w:rsidR="00075580" w:rsidRDefault="00075580" w:rsidP="00075580">
      <w:pPr>
        <w:pStyle w:val="a3"/>
        <w:tabs>
          <w:tab w:val="left" w:pos="420"/>
        </w:tabs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075580" w:rsidRPr="009021F2" w:rsidRDefault="00075580" w:rsidP="00075580">
      <w:pPr>
        <w:pStyle w:val="a3"/>
        <w:tabs>
          <w:tab w:val="left" w:pos="420"/>
        </w:tabs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021F2">
        <w:rPr>
          <w:rFonts w:ascii="Times New Roman" w:hAnsi="Times New Roman" w:cs="Times New Roman"/>
          <w:sz w:val="28"/>
          <w:szCs w:val="28"/>
        </w:rPr>
        <w:t>Таблица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21F2">
        <w:rPr>
          <w:rFonts w:ascii="Times New Roman" w:hAnsi="Times New Roman" w:cs="Times New Roman"/>
          <w:sz w:val="28"/>
          <w:szCs w:val="28"/>
        </w:rPr>
        <w:t xml:space="preserve">.  </w:t>
      </w:r>
      <w:r>
        <w:rPr>
          <w:rFonts w:ascii="Times New Roman" w:hAnsi="Times New Roman" w:cs="Times New Roman"/>
          <w:sz w:val="28"/>
          <w:szCs w:val="28"/>
        </w:rPr>
        <w:t>Исполнение бюджета городского округа города Аргун по доходам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842"/>
        <w:gridCol w:w="1701"/>
      </w:tblGrid>
      <w:tr w:rsidR="00075580" w:rsidTr="005A102D">
        <w:trPr>
          <w:trHeight w:val="876"/>
        </w:trPr>
        <w:tc>
          <w:tcPr>
            <w:tcW w:w="4361" w:type="dxa"/>
            <w:vAlign w:val="center"/>
          </w:tcPr>
          <w:p w:rsidR="00075580" w:rsidRPr="001F30AA" w:rsidRDefault="00075580" w:rsidP="005A102D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75580" w:rsidRPr="001F30AA" w:rsidRDefault="00075580" w:rsidP="005A102D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План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  <w:r w:rsidRPr="001F30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 (руб.)</w:t>
            </w:r>
          </w:p>
        </w:tc>
        <w:tc>
          <w:tcPr>
            <w:tcW w:w="1842" w:type="dxa"/>
            <w:vAlign w:val="center"/>
          </w:tcPr>
          <w:p w:rsidR="00075580" w:rsidRPr="001F30AA" w:rsidRDefault="00075580" w:rsidP="005A102D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Факт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01.01.2021</w:t>
            </w:r>
            <w:r w:rsidRPr="001F30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1701" w:type="dxa"/>
            <w:vAlign w:val="center"/>
          </w:tcPr>
          <w:p w:rsidR="00075580" w:rsidRPr="001F30AA" w:rsidRDefault="00075580" w:rsidP="005A102D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 исполнения %</w:t>
            </w: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11 066 500,00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11 125 694,38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Pr="00D470A5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100,05</w:t>
            </w: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8 661 590,00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8 502 795,31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Pr="00D470A5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98,17</w:t>
            </w: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5 213 580,00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5 639 246,51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Pr="00D470A5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108,16</w:t>
            </w: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8 331 700,00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10 170 401,60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122,07</w:t>
            </w: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1 686 782,55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Pr="00D470A5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388,66</w:t>
            </w: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7 654 000,00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10 088 896,00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Pr="00D470A5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131,81</w:t>
            </w: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44 133,53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Pr="00D470A5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107,64</w:t>
            </w: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116 412,00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80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1 569 000,00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699 297,00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Pr="00D470A5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44,57</w:t>
            </w: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407 723,01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Pr="00D470A5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50,59</w:t>
            </w: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1 503 100 338,48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1 436 258 678,67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Pr="00D470A5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95,55</w:t>
            </w: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304 774 191,13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269 888 710,53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Pr="00D470A5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88,55</w:t>
            </w: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46 953 307,13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46 953 307,13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Pr="00D470A5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995 825 544,52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963 869 365,31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Pr="00D470A5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96,79</w:t>
            </w:r>
          </w:p>
        </w:tc>
      </w:tr>
      <w:tr w:rsidR="00075580" w:rsidRPr="00800F68" w:rsidTr="005A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1F30AA" w:rsidRDefault="00075580" w:rsidP="005A10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155 547 295,70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1F30AA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155 547 295,70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80" w:rsidRPr="00D470A5" w:rsidRDefault="00075580" w:rsidP="005A10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</w:tbl>
    <w:p w:rsidR="00075580" w:rsidRDefault="00075580" w:rsidP="00075580">
      <w:pPr>
        <w:ind w:firstLine="709"/>
        <w:jc w:val="both"/>
        <w:rPr>
          <w:sz w:val="28"/>
          <w:szCs w:val="28"/>
        </w:rPr>
      </w:pPr>
    </w:p>
    <w:p w:rsidR="00075580" w:rsidRPr="009433F3" w:rsidRDefault="00075580" w:rsidP="00D87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9433F3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г.Аргун</w:t>
      </w:r>
      <w:proofErr w:type="spellEnd"/>
      <w:r w:rsidRPr="009433F3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6B318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B318F">
        <w:rPr>
          <w:rFonts w:ascii="Times New Roman" w:hAnsi="Times New Roman" w:cs="Times New Roman"/>
          <w:b/>
          <w:sz w:val="28"/>
          <w:szCs w:val="28"/>
        </w:rPr>
        <w:t>594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B318F">
        <w:rPr>
          <w:rFonts w:ascii="Times New Roman" w:hAnsi="Times New Roman" w:cs="Times New Roman"/>
          <w:b/>
          <w:sz w:val="28"/>
          <w:szCs w:val="28"/>
        </w:rPr>
        <w:t>059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8F">
        <w:rPr>
          <w:rFonts w:ascii="Times New Roman" w:hAnsi="Times New Roman" w:cs="Times New Roman"/>
          <w:b/>
          <w:sz w:val="28"/>
          <w:szCs w:val="28"/>
        </w:rPr>
        <w:t>407,73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при плане   расходов бюджета г. Аргун </w:t>
      </w:r>
      <w:r>
        <w:rPr>
          <w:rFonts w:ascii="Times New Roman" w:hAnsi="Times New Roman" w:cs="Times New Roman"/>
          <w:b/>
          <w:sz w:val="28"/>
          <w:szCs w:val="28"/>
        </w:rPr>
        <w:t xml:space="preserve">1 657 </w:t>
      </w:r>
      <w:r w:rsidRPr="006B318F">
        <w:rPr>
          <w:rFonts w:ascii="Times New Roman" w:hAnsi="Times New Roman" w:cs="Times New Roman"/>
          <w:b/>
          <w:sz w:val="28"/>
          <w:szCs w:val="28"/>
        </w:rPr>
        <w:t xml:space="preserve">298 247,16 </w:t>
      </w:r>
      <w:r w:rsidRPr="009433F3">
        <w:rPr>
          <w:rFonts w:ascii="Times New Roman" w:hAnsi="Times New Roman" w:cs="Times New Roman"/>
          <w:sz w:val="28"/>
          <w:szCs w:val="28"/>
        </w:rPr>
        <w:t>руб. исполнение плана по</w:t>
      </w:r>
      <w:r w:rsidR="00D8703E">
        <w:rPr>
          <w:rFonts w:ascii="Times New Roman" w:hAnsi="Times New Roman" w:cs="Times New Roman"/>
          <w:sz w:val="28"/>
          <w:szCs w:val="28"/>
        </w:rPr>
        <w:t xml:space="preserve"> </w:t>
      </w:r>
      <w:r w:rsidRPr="009433F3">
        <w:rPr>
          <w:rFonts w:ascii="Times New Roman" w:hAnsi="Times New Roman" w:cs="Times New Roman"/>
          <w:sz w:val="28"/>
          <w:szCs w:val="28"/>
        </w:rPr>
        <w:t xml:space="preserve">расходам составило – </w:t>
      </w:r>
      <w:r>
        <w:rPr>
          <w:rFonts w:ascii="Times New Roman" w:hAnsi="Times New Roman" w:cs="Times New Roman"/>
          <w:b/>
          <w:sz w:val="28"/>
          <w:szCs w:val="28"/>
        </w:rPr>
        <w:t>96,18</w:t>
      </w:r>
      <w:r w:rsidRPr="009433F3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(таблица 3)</w:t>
      </w:r>
      <w:r w:rsidRPr="009433F3">
        <w:rPr>
          <w:rFonts w:ascii="Times New Roman" w:hAnsi="Times New Roman" w:cs="Times New Roman"/>
          <w:sz w:val="28"/>
          <w:szCs w:val="28"/>
        </w:rPr>
        <w:t>.</w:t>
      </w:r>
    </w:p>
    <w:p w:rsidR="00075580" w:rsidRPr="009021F2" w:rsidRDefault="00075580" w:rsidP="00075580">
      <w:pPr>
        <w:pStyle w:val="a3"/>
        <w:tabs>
          <w:tab w:val="left" w:pos="420"/>
        </w:tabs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021F2">
        <w:rPr>
          <w:rFonts w:ascii="Times New Roman" w:hAnsi="Times New Roman" w:cs="Times New Roman"/>
          <w:sz w:val="28"/>
          <w:szCs w:val="28"/>
        </w:rPr>
        <w:t>Таблица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21F2">
        <w:rPr>
          <w:rFonts w:ascii="Times New Roman" w:hAnsi="Times New Roman" w:cs="Times New Roman"/>
          <w:sz w:val="28"/>
          <w:szCs w:val="28"/>
        </w:rPr>
        <w:t xml:space="preserve">.  </w:t>
      </w:r>
      <w:r>
        <w:rPr>
          <w:rFonts w:ascii="Times New Roman" w:hAnsi="Times New Roman" w:cs="Times New Roman"/>
          <w:sz w:val="28"/>
          <w:szCs w:val="28"/>
        </w:rPr>
        <w:t>Исполнение районного бюджета по расходам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38"/>
        <w:gridCol w:w="1616"/>
        <w:gridCol w:w="1616"/>
        <w:gridCol w:w="1701"/>
      </w:tblGrid>
      <w:tr w:rsidR="00075580" w:rsidRPr="00BC6116" w:rsidTr="005A102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2020</w:t>
            </w:r>
            <w:r w:rsidRPr="0058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01.01.2020 </w:t>
            </w:r>
            <w:r w:rsidRPr="00586BE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E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 %</w:t>
            </w:r>
          </w:p>
        </w:tc>
      </w:tr>
      <w:tr w:rsidR="00075580" w:rsidRPr="00BC6116" w:rsidTr="005A102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80" w:rsidRPr="00586BE7" w:rsidRDefault="00075580" w:rsidP="005A102D">
            <w:pPr>
              <w:rPr>
                <w:rFonts w:ascii="Times New Roman" w:hAnsi="Times New Roman" w:cs="Times New Roman"/>
              </w:rPr>
            </w:pPr>
            <w:r w:rsidRPr="00586BE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107 335 572,69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107 208 252,37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99,88</w:t>
            </w:r>
          </w:p>
        </w:tc>
      </w:tr>
      <w:tr w:rsidR="00075580" w:rsidRPr="00BC6116" w:rsidTr="005A102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80" w:rsidRPr="00586BE7" w:rsidRDefault="00075580" w:rsidP="005A102D">
            <w:pPr>
              <w:rPr>
                <w:rFonts w:ascii="Times New Roman" w:hAnsi="Times New Roman" w:cs="Times New Roman"/>
              </w:rPr>
            </w:pPr>
            <w:r w:rsidRPr="00586BE7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1 727 906,00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D0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5580" w:rsidRPr="00BC6116" w:rsidTr="005A102D">
        <w:trPr>
          <w:trHeight w:val="4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80" w:rsidRPr="00586BE7" w:rsidRDefault="00075580" w:rsidP="005A102D">
            <w:pPr>
              <w:rPr>
                <w:rFonts w:ascii="Times New Roman" w:hAnsi="Times New Roman" w:cs="Times New Roman"/>
              </w:rPr>
            </w:pPr>
            <w:r w:rsidRPr="00586BE7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D0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D0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3 096 696,00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5580" w:rsidRPr="00BC6116" w:rsidTr="005A102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80" w:rsidRPr="00586BE7" w:rsidRDefault="00075580" w:rsidP="005A102D">
            <w:pPr>
              <w:rPr>
                <w:rFonts w:ascii="Times New Roman" w:hAnsi="Times New Roman" w:cs="Times New Roman"/>
              </w:rPr>
            </w:pPr>
            <w:r w:rsidRPr="00586BE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169 142 536,56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168 736 201,55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99,76</w:t>
            </w:r>
          </w:p>
        </w:tc>
      </w:tr>
      <w:tr w:rsidR="00075580" w:rsidRPr="00BC6116" w:rsidTr="005A102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80" w:rsidRPr="00586BE7" w:rsidRDefault="00075580" w:rsidP="005A102D">
            <w:pPr>
              <w:rPr>
                <w:rFonts w:ascii="Times New Roman" w:hAnsi="Times New Roman" w:cs="Times New Roman"/>
              </w:rPr>
            </w:pPr>
            <w:r w:rsidRPr="00586BE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1 162 829 302,04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1 123 566 502,15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96,62</w:t>
            </w:r>
          </w:p>
        </w:tc>
      </w:tr>
      <w:tr w:rsidR="00075580" w:rsidRPr="00BC6116" w:rsidTr="005A102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80" w:rsidRPr="00586BE7" w:rsidRDefault="00075580" w:rsidP="005A102D">
            <w:pPr>
              <w:rPr>
                <w:rFonts w:ascii="Times New Roman" w:hAnsi="Times New Roman" w:cs="Times New Roman"/>
              </w:rPr>
            </w:pPr>
            <w:r w:rsidRPr="00586BE7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74 315 802,37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70 537 185,76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94,92</w:t>
            </w:r>
          </w:p>
        </w:tc>
      </w:tr>
      <w:tr w:rsidR="00075580" w:rsidRPr="00BC6116" w:rsidTr="005A102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80" w:rsidRPr="00586BE7" w:rsidRDefault="00075580" w:rsidP="005A102D">
            <w:pPr>
              <w:rPr>
                <w:rFonts w:ascii="Times New Roman" w:hAnsi="Times New Roman" w:cs="Times New Roman"/>
              </w:rPr>
            </w:pPr>
            <w:r w:rsidRPr="00586BE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36 199 589,29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26 536 758,29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73,31</w:t>
            </w:r>
          </w:p>
        </w:tc>
      </w:tr>
      <w:tr w:rsidR="00075580" w:rsidRPr="00BC6116" w:rsidTr="005A102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80" w:rsidRPr="00586BE7" w:rsidRDefault="00075580" w:rsidP="005A102D">
            <w:pPr>
              <w:rPr>
                <w:rFonts w:ascii="Times New Roman" w:hAnsi="Times New Roman" w:cs="Times New Roman"/>
              </w:rPr>
            </w:pPr>
            <w:r w:rsidRPr="00586BE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5580" w:rsidRPr="00BC6116" w:rsidTr="005A102D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80" w:rsidRPr="00586BE7" w:rsidRDefault="00075580" w:rsidP="005A102D">
            <w:pPr>
              <w:rPr>
                <w:rFonts w:ascii="Times New Roman" w:hAnsi="Times New Roman" w:cs="Times New Roman"/>
              </w:rPr>
            </w:pPr>
            <w:r w:rsidRPr="00586BE7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4 160 087,00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4 160 087,00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5580" w:rsidRPr="00BC6116" w:rsidTr="005A102D">
        <w:trPr>
          <w:trHeight w:val="4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80" w:rsidRPr="00586BE7" w:rsidRDefault="00075580" w:rsidP="005A102D">
            <w:pPr>
              <w:rPr>
                <w:rFonts w:ascii="Times New Roman" w:hAnsi="Times New Roman" w:cs="Times New Roman"/>
              </w:rPr>
            </w:pPr>
            <w:r w:rsidRPr="00586BE7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5580" w:rsidRPr="00BC6116" w:rsidTr="005A102D">
        <w:trPr>
          <w:trHeight w:val="6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80" w:rsidRPr="00586BE7" w:rsidRDefault="00075580" w:rsidP="005A102D">
            <w:pPr>
              <w:rPr>
                <w:rFonts w:ascii="Times New Roman" w:hAnsi="Times New Roman" w:cs="Times New Roman"/>
              </w:rPr>
            </w:pPr>
            <w:r w:rsidRPr="00586BE7">
              <w:rPr>
                <w:rFonts w:ascii="Times New Roman" w:hAnsi="Times New Roman" w:cs="Times New Roman"/>
              </w:rPr>
              <w:t xml:space="preserve">Межбюджетные трансферты общего характера бюджетам субъектов </w:t>
            </w:r>
            <w:r>
              <w:rPr>
                <w:rFonts w:ascii="Times New Roman" w:hAnsi="Times New Roman" w:cs="Times New Roman"/>
              </w:rPr>
              <w:t>Р</w:t>
            </w:r>
            <w:r w:rsidRPr="00586BE7">
              <w:rPr>
                <w:rFonts w:ascii="Times New Roman" w:hAnsi="Times New Roman" w:cs="Times New Roman"/>
              </w:rPr>
              <w:t xml:space="preserve">оссийской </w:t>
            </w:r>
            <w:r>
              <w:rPr>
                <w:rFonts w:ascii="Times New Roman" w:hAnsi="Times New Roman" w:cs="Times New Roman"/>
              </w:rPr>
              <w:t>Ф</w:t>
            </w:r>
            <w:r w:rsidRPr="00586BE7">
              <w:rPr>
                <w:rFonts w:ascii="Times New Roman" w:hAnsi="Times New Roman" w:cs="Times New Roman"/>
              </w:rPr>
              <w:t>едерации и муниципальных образований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125 559 000,00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80" w:rsidRPr="00586BE7" w:rsidRDefault="00075580" w:rsidP="005A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75580" w:rsidRDefault="00075580" w:rsidP="00075580">
      <w:pPr>
        <w:pStyle w:val="a3"/>
        <w:tabs>
          <w:tab w:val="left" w:pos="420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75580" w:rsidRDefault="00075580" w:rsidP="00075580">
      <w:pPr>
        <w:pStyle w:val="a3"/>
        <w:tabs>
          <w:tab w:val="left" w:pos="4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94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4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внесении изменений в решение Совета депутатов городского округа город Аргун от 23 декабря 2019 года №65 «О бюджете городского округа город Аргун на 2020 год и на плановый период 2021-2022 годов»</w:t>
      </w:r>
      <w:r w:rsidRPr="0094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внесено одно изменение.</w:t>
      </w:r>
    </w:p>
    <w:p w:rsidR="00075580" w:rsidRDefault="00075580" w:rsidP="00075580">
      <w:pPr>
        <w:pStyle w:val="a3"/>
        <w:tabs>
          <w:tab w:val="left" w:pos="4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внесено 23 изменений в сводную бюджетную роспись бюджета городского округа город Аргун в связи с выделением дополнительных безвозмездных поступлений из республиканского бюджета на общую сумму 180 825 139,93 руб.</w:t>
      </w:r>
    </w:p>
    <w:p w:rsidR="00075580" w:rsidRDefault="00075580" w:rsidP="00075580">
      <w:pPr>
        <w:pStyle w:val="a3"/>
        <w:tabs>
          <w:tab w:val="left" w:pos="4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сформировано 837 Расходных расписания на доведение предельных объемов оплаты денежных обязательств до распорядителей (получателей) бюджетных средств.</w:t>
      </w:r>
    </w:p>
    <w:p w:rsidR="00075580" w:rsidRDefault="00075580" w:rsidP="00D8703E">
      <w:pPr>
        <w:pStyle w:val="a3"/>
        <w:tabs>
          <w:tab w:val="left" w:pos="4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</w:t>
      </w:r>
      <w:r w:rsidRPr="006D3B80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6D3B80">
        <w:rPr>
          <w:rFonts w:ascii="Times New Roman" w:hAnsi="Times New Roman"/>
          <w:sz w:val="28"/>
          <w:szCs w:val="28"/>
        </w:rPr>
        <w:t xml:space="preserve">доведения бюджетных ассигнований, лимитов бюджетных обязательств и предельных объемов оплаты денежных обязательств при организации исполнения бюджета </w:t>
      </w:r>
      <w:r>
        <w:rPr>
          <w:rFonts w:ascii="Times New Roman" w:hAnsi="Times New Roman"/>
          <w:sz w:val="28"/>
          <w:szCs w:val="28"/>
        </w:rPr>
        <w:t>городского округа город Аргун</w:t>
      </w:r>
      <w:r w:rsidRPr="006D3B80">
        <w:rPr>
          <w:rFonts w:ascii="Times New Roman" w:hAnsi="Times New Roman"/>
          <w:sz w:val="28"/>
          <w:szCs w:val="28"/>
        </w:rPr>
        <w:t xml:space="preserve"> по 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B80">
        <w:rPr>
          <w:rFonts w:ascii="Times New Roman" w:hAnsi="Times New Roman"/>
          <w:sz w:val="28"/>
          <w:szCs w:val="28"/>
        </w:rPr>
        <w:t xml:space="preserve">и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>городского округа город Аргун</w:t>
      </w:r>
      <w:r w:rsidRPr="006D3B80">
        <w:rPr>
          <w:rFonts w:ascii="Times New Roman" w:hAnsi="Times New Roman"/>
          <w:sz w:val="28"/>
          <w:szCs w:val="28"/>
        </w:rPr>
        <w:t xml:space="preserve"> и передачи бюджетных данных при реорганизации участников бюджетного процесса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15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приоритетном порядке</w:t>
      </w:r>
      <w:r w:rsidRPr="009015E1">
        <w:rPr>
          <w:rFonts w:ascii="Times New Roman" w:hAnsi="Times New Roman" w:cs="Times New Roman"/>
          <w:sz w:val="28"/>
          <w:szCs w:val="28"/>
        </w:rPr>
        <w:t xml:space="preserve"> осуществляется доведение предельных объемов финансирования дл</w:t>
      </w:r>
      <w:r>
        <w:rPr>
          <w:rFonts w:ascii="Times New Roman" w:hAnsi="Times New Roman" w:cs="Times New Roman"/>
          <w:sz w:val="28"/>
          <w:szCs w:val="28"/>
        </w:rPr>
        <w:t>я выплаты заработной платы, иных социальных выплат, а также оплаты жилищно-коммунальных услуг.</w:t>
      </w:r>
    </w:p>
    <w:p w:rsidR="002D02A6" w:rsidRDefault="006D3B80" w:rsidP="002D02A6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2D02A6">
        <w:rPr>
          <w:rFonts w:ascii="Times New Roman" w:hAnsi="Times New Roman" w:cs="Times New Roman"/>
          <w:color w:val="auto"/>
        </w:rPr>
        <w:t>оставление и представление бухгалтерской и бюджетной отчетности</w:t>
      </w:r>
      <w:bookmarkEnd w:id="3"/>
    </w:p>
    <w:p w:rsidR="006D3B80" w:rsidRPr="006D3B80" w:rsidRDefault="006D3B80" w:rsidP="006D3B80"/>
    <w:p w:rsidR="00B74F6E" w:rsidRDefault="006D3B80" w:rsidP="00B74F6E">
      <w:pPr>
        <w:pStyle w:val="a3"/>
        <w:tabs>
          <w:tab w:val="left" w:pos="4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B80">
        <w:rPr>
          <w:rFonts w:ascii="Times New Roman" w:hAnsi="Times New Roman"/>
          <w:sz w:val="28"/>
          <w:szCs w:val="28"/>
        </w:rPr>
        <w:t xml:space="preserve">В соответствии с требованиями Инструкции о порядке составления и представления годовой, квартальной и месячной бюджетной отчетности, утвержденной приказом Министерства финансов Российской </w:t>
      </w:r>
      <w:r>
        <w:rPr>
          <w:rFonts w:ascii="Times New Roman" w:hAnsi="Times New Roman"/>
          <w:sz w:val="28"/>
          <w:szCs w:val="28"/>
        </w:rPr>
        <w:t>Федерации от 28.12.2010г. № 191</w:t>
      </w:r>
      <w:r w:rsidRPr="006D3B80">
        <w:rPr>
          <w:rFonts w:ascii="Times New Roman" w:hAnsi="Times New Roman"/>
          <w:sz w:val="28"/>
          <w:szCs w:val="28"/>
        </w:rPr>
        <w:t xml:space="preserve">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 </w:t>
      </w:r>
      <w:r w:rsidR="00DA062C">
        <w:rPr>
          <w:rFonts w:ascii="Times New Roman" w:hAnsi="Times New Roman"/>
          <w:sz w:val="28"/>
          <w:szCs w:val="28"/>
        </w:rPr>
        <w:t>33</w:t>
      </w:r>
      <w:r w:rsidRPr="006D3B80">
        <w:rPr>
          <w:rFonts w:ascii="Times New Roman" w:hAnsi="Times New Roman"/>
          <w:sz w:val="28"/>
          <w:szCs w:val="28"/>
        </w:rPr>
        <w:t>н</w:t>
      </w:r>
      <w:r w:rsidR="007456F3">
        <w:rPr>
          <w:rFonts w:ascii="Times New Roman" w:hAnsi="Times New Roman"/>
          <w:sz w:val="28"/>
          <w:szCs w:val="28"/>
        </w:rPr>
        <w:t>,</w:t>
      </w:r>
      <w:r w:rsidRPr="006D3B80">
        <w:rPr>
          <w:rFonts w:ascii="Times New Roman" w:hAnsi="Times New Roman"/>
          <w:sz w:val="28"/>
          <w:szCs w:val="28"/>
        </w:rPr>
        <w:t xml:space="preserve"> </w:t>
      </w:r>
    </w:p>
    <w:p w:rsidR="006D3B80" w:rsidRPr="00B74F6E" w:rsidRDefault="006D3B80" w:rsidP="00B74F6E">
      <w:pPr>
        <w:tabs>
          <w:tab w:val="left" w:pos="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6E">
        <w:rPr>
          <w:rFonts w:ascii="Times New Roman" w:hAnsi="Times New Roman"/>
          <w:sz w:val="28"/>
          <w:szCs w:val="28"/>
        </w:rPr>
        <w:t xml:space="preserve">в сроки установленные приказом Министерства финансов Чеченской Республики от </w:t>
      </w:r>
      <w:r w:rsidR="00B74F6E" w:rsidRPr="00B74F6E">
        <w:rPr>
          <w:rFonts w:ascii="Times New Roman" w:hAnsi="Times New Roman"/>
          <w:sz w:val="28"/>
          <w:szCs w:val="28"/>
        </w:rPr>
        <w:t>16</w:t>
      </w:r>
      <w:r w:rsidRPr="00B74F6E">
        <w:rPr>
          <w:rFonts w:ascii="Times New Roman" w:hAnsi="Times New Roman"/>
          <w:sz w:val="28"/>
          <w:szCs w:val="28"/>
        </w:rPr>
        <w:t>.12.20</w:t>
      </w:r>
      <w:r w:rsidR="00B74F6E" w:rsidRPr="00B74F6E">
        <w:rPr>
          <w:rFonts w:ascii="Times New Roman" w:hAnsi="Times New Roman"/>
          <w:sz w:val="28"/>
          <w:szCs w:val="28"/>
        </w:rPr>
        <w:t>20</w:t>
      </w:r>
      <w:r w:rsidRPr="00B74F6E">
        <w:rPr>
          <w:rFonts w:ascii="Times New Roman" w:hAnsi="Times New Roman"/>
          <w:sz w:val="28"/>
          <w:szCs w:val="28"/>
        </w:rPr>
        <w:t xml:space="preserve"> № </w:t>
      </w:r>
      <w:r w:rsidR="00B74F6E" w:rsidRPr="00B74F6E">
        <w:rPr>
          <w:rFonts w:ascii="Times New Roman" w:hAnsi="Times New Roman"/>
          <w:sz w:val="28"/>
          <w:szCs w:val="28"/>
        </w:rPr>
        <w:t>320</w:t>
      </w:r>
      <w:r w:rsidRPr="00B74F6E">
        <w:rPr>
          <w:rFonts w:ascii="Times New Roman" w:hAnsi="Times New Roman"/>
          <w:sz w:val="28"/>
          <w:szCs w:val="28"/>
        </w:rPr>
        <w:t xml:space="preserve"> «</w:t>
      </w:r>
      <w:r w:rsidR="00B74F6E" w:rsidRPr="00B74F6E">
        <w:rPr>
          <w:rFonts w:ascii="Times New Roman" w:hAnsi="Times New Roman"/>
          <w:sz w:val="28"/>
          <w:szCs w:val="28"/>
        </w:rPr>
        <w:t xml:space="preserve">О сроках представления годовой отчетности об исполнении консолидированных бюджетов финансовыми управлениями городских округов и муниципальных </w:t>
      </w:r>
      <w:proofErr w:type="spellStart"/>
      <w:r w:rsidR="00B74F6E" w:rsidRPr="00B74F6E">
        <w:rPr>
          <w:rFonts w:ascii="Times New Roman" w:hAnsi="Times New Roman"/>
          <w:sz w:val="28"/>
          <w:szCs w:val="28"/>
        </w:rPr>
        <w:t>районов,Территориальным</w:t>
      </w:r>
      <w:proofErr w:type="spellEnd"/>
      <w:r w:rsidR="00B74F6E" w:rsidRPr="00B74F6E">
        <w:rPr>
          <w:rFonts w:ascii="Times New Roman" w:hAnsi="Times New Roman"/>
          <w:sz w:val="28"/>
          <w:szCs w:val="28"/>
        </w:rPr>
        <w:t xml:space="preserve"> фондом обязательного медицинского страхования Чеченской Республики, консолидированной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 Чеченской Республики, за 2020 год, месячной и квартальной отчетности в 2021 год</w:t>
      </w:r>
      <w:r w:rsidRPr="00B74F6E">
        <w:rPr>
          <w:rFonts w:ascii="Times New Roman" w:hAnsi="Times New Roman"/>
          <w:sz w:val="28"/>
          <w:szCs w:val="28"/>
        </w:rPr>
        <w:t xml:space="preserve">», месячная и квартальная бюджетная отчетность, сводная квартальная бухгалтерская отчетность муниципальных бюджетных и </w:t>
      </w:r>
      <w:r w:rsidRPr="00B74F6E">
        <w:rPr>
          <w:rFonts w:ascii="Times New Roman" w:hAnsi="Times New Roman"/>
          <w:sz w:val="28"/>
          <w:szCs w:val="28"/>
        </w:rPr>
        <w:lastRenderedPageBreak/>
        <w:t xml:space="preserve">автономных учреждений </w:t>
      </w:r>
      <w:proofErr w:type="spellStart"/>
      <w:r w:rsidR="00715353" w:rsidRPr="00B74F6E">
        <w:rPr>
          <w:rFonts w:ascii="Times New Roman" w:hAnsi="Times New Roman"/>
          <w:sz w:val="28"/>
          <w:szCs w:val="28"/>
        </w:rPr>
        <w:t>Ф</w:t>
      </w:r>
      <w:r w:rsidRPr="00B74F6E">
        <w:rPr>
          <w:rFonts w:ascii="Times New Roman" w:hAnsi="Times New Roman"/>
          <w:sz w:val="28"/>
          <w:szCs w:val="28"/>
        </w:rPr>
        <w:t>инуправлением</w:t>
      </w:r>
      <w:proofErr w:type="spellEnd"/>
      <w:r w:rsidRPr="00B74F6E">
        <w:rPr>
          <w:rFonts w:ascii="Times New Roman" w:hAnsi="Times New Roman"/>
          <w:sz w:val="28"/>
          <w:szCs w:val="28"/>
        </w:rPr>
        <w:t xml:space="preserve"> в Министерство финансов Чеченской Республики представлялась в составе следующих форм</w:t>
      </w:r>
      <w:r w:rsidR="001A3559" w:rsidRPr="00B74F6E">
        <w:rPr>
          <w:rFonts w:ascii="Times New Roman" w:hAnsi="Times New Roman"/>
          <w:sz w:val="28"/>
          <w:szCs w:val="28"/>
        </w:rPr>
        <w:t>.</w:t>
      </w:r>
    </w:p>
    <w:p w:rsidR="001A3559" w:rsidRPr="001A3559" w:rsidRDefault="001A3559" w:rsidP="00B74ABB">
      <w:pPr>
        <w:pStyle w:val="60"/>
        <w:shd w:val="clear" w:color="auto" w:fill="auto"/>
        <w:spacing w:line="280" w:lineRule="exact"/>
        <w:ind w:firstLine="709"/>
        <w:jc w:val="left"/>
      </w:pPr>
      <w:bookmarkStart w:id="5" w:name="bookmark3"/>
      <w:r w:rsidRPr="001A3559">
        <w:t xml:space="preserve">1. </w:t>
      </w:r>
      <w:r>
        <w:t>М</w:t>
      </w:r>
      <w:r w:rsidRPr="001A3559">
        <w:t>есячн</w:t>
      </w:r>
      <w:r>
        <w:t>ая</w:t>
      </w:r>
      <w:r w:rsidRPr="001A3559">
        <w:t xml:space="preserve"> </w:t>
      </w:r>
      <w:r>
        <w:t xml:space="preserve">бюджетная </w:t>
      </w:r>
      <w:r w:rsidRPr="001A3559">
        <w:t>отчетност</w:t>
      </w:r>
      <w:bookmarkEnd w:id="5"/>
      <w:r>
        <w:t>ь:</w:t>
      </w:r>
    </w:p>
    <w:p w:rsidR="001A3559" w:rsidRDefault="001A3559" w:rsidP="001A3559">
      <w:pPr>
        <w:pStyle w:val="20"/>
        <w:shd w:val="clear" w:color="auto" w:fill="auto"/>
        <w:spacing w:line="326" w:lineRule="exact"/>
        <w:ind w:firstLine="709"/>
        <w:rPr>
          <w:rStyle w:val="23"/>
        </w:rPr>
      </w:pPr>
      <w:r w:rsidRPr="001A3559"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r w:rsidRPr="001A3559">
        <w:rPr>
          <w:rStyle w:val="23"/>
        </w:rPr>
        <w:t>(ф. 0503317)</w:t>
      </w:r>
      <w:r>
        <w:rPr>
          <w:rStyle w:val="23"/>
        </w:rPr>
        <w:t>;</w:t>
      </w:r>
    </w:p>
    <w:p w:rsidR="00715353" w:rsidRPr="001A3559" w:rsidRDefault="00715353" w:rsidP="001A3559">
      <w:pPr>
        <w:pStyle w:val="20"/>
        <w:shd w:val="clear" w:color="auto" w:fill="auto"/>
        <w:spacing w:line="326" w:lineRule="exact"/>
        <w:ind w:firstLine="709"/>
      </w:pPr>
      <w:r w:rsidRPr="00715353">
        <w:t>Справочная таблица к отчету об исполнении консолидированного бюджета субъекта Российской Федерации</w:t>
      </w:r>
      <w:r>
        <w:t xml:space="preserve"> </w:t>
      </w:r>
      <w:r w:rsidRPr="00715353">
        <w:rPr>
          <w:b/>
        </w:rPr>
        <w:t>(ф. 0503387)</w:t>
      </w:r>
    </w:p>
    <w:p w:rsidR="001A3559" w:rsidRPr="001A3559" w:rsidRDefault="001A3559" w:rsidP="001A3559">
      <w:pPr>
        <w:pStyle w:val="20"/>
        <w:shd w:val="clear" w:color="auto" w:fill="auto"/>
        <w:spacing w:line="326" w:lineRule="exact"/>
        <w:ind w:firstLine="709"/>
      </w:pPr>
      <w:r w:rsidRPr="001A3559">
        <w:t xml:space="preserve">Ведомость по движению свободного остатка средств бюджета </w:t>
      </w:r>
      <w:r w:rsidRPr="001A3559">
        <w:rPr>
          <w:rStyle w:val="23"/>
        </w:rPr>
        <w:t xml:space="preserve">(ф. 0531819) </w:t>
      </w:r>
      <w:r w:rsidRPr="001A3559">
        <w:t>по состоянию на последний день месяца</w:t>
      </w:r>
      <w:r>
        <w:t>;</w:t>
      </w:r>
    </w:p>
    <w:p w:rsidR="001A3559" w:rsidRPr="001A3559" w:rsidRDefault="001A3559" w:rsidP="001A3559">
      <w:pPr>
        <w:pStyle w:val="20"/>
        <w:shd w:val="clear" w:color="auto" w:fill="auto"/>
        <w:spacing w:line="326" w:lineRule="exact"/>
        <w:ind w:firstLine="709"/>
      </w:pPr>
      <w:r w:rsidRPr="001A3559">
        <w:t xml:space="preserve">Сведения об отдельных показателях исполнения консолидированного бюджета субъекта Российской Федерации </w:t>
      </w:r>
      <w:r w:rsidRPr="001A3559">
        <w:rPr>
          <w:rStyle w:val="23"/>
        </w:rPr>
        <w:t>(ф. 426)</w:t>
      </w:r>
      <w:r>
        <w:t>;</w:t>
      </w:r>
    </w:p>
    <w:p w:rsidR="001A3559" w:rsidRPr="001A3559" w:rsidRDefault="001A3559" w:rsidP="001A3559">
      <w:pPr>
        <w:pStyle w:val="20"/>
        <w:shd w:val="clear" w:color="auto" w:fill="auto"/>
        <w:spacing w:line="326" w:lineRule="exact"/>
        <w:ind w:firstLine="709"/>
      </w:pPr>
      <w:r w:rsidRPr="001A3559">
        <w:t xml:space="preserve">Справка </w:t>
      </w:r>
      <w:r>
        <w:t xml:space="preserve">по консолидируемым расчетам </w:t>
      </w:r>
      <w:r w:rsidRPr="001A3559">
        <w:rPr>
          <w:rStyle w:val="23"/>
        </w:rPr>
        <w:t>(ф. 0503125)</w:t>
      </w:r>
      <w:r>
        <w:t>.</w:t>
      </w:r>
    </w:p>
    <w:p w:rsidR="001A3559" w:rsidRPr="001A3559" w:rsidRDefault="001A3559" w:rsidP="001A3559">
      <w:pPr>
        <w:pStyle w:val="60"/>
        <w:shd w:val="clear" w:color="auto" w:fill="auto"/>
        <w:spacing w:line="280" w:lineRule="exact"/>
        <w:ind w:firstLine="709"/>
        <w:jc w:val="left"/>
      </w:pPr>
      <w:r w:rsidRPr="001A3559">
        <w:t xml:space="preserve">2. </w:t>
      </w:r>
      <w:r>
        <w:t>Квартальная</w:t>
      </w:r>
      <w:r w:rsidRPr="001A3559">
        <w:t xml:space="preserve"> </w:t>
      </w:r>
      <w:r>
        <w:t xml:space="preserve">бюджетная </w:t>
      </w:r>
      <w:r w:rsidRPr="001A3559">
        <w:t>отчетност</w:t>
      </w:r>
      <w:r>
        <w:t>ь:</w:t>
      </w:r>
    </w:p>
    <w:p w:rsidR="001A3559" w:rsidRPr="001A3559" w:rsidRDefault="001A3559" w:rsidP="001A3559">
      <w:pPr>
        <w:pStyle w:val="20"/>
        <w:shd w:val="clear" w:color="auto" w:fill="auto"/>
        <w:spacing w:line="331" w:lineRule="exact"/>
        <w:ind w:firstLine="709"/>
      </w:pPr>
      <w:r w:rsidRPr="001A3559">
        <w:t>Дополнительно к формам отчетности, представляемым в составе месячной отчетности, в составе квартальной отчетности представляются:</w:t>
      </w:r>
    </w:p>
    <w:p w:rsidR="001A3559" w:rsidRPr="001A3559" w:rsidRDefault="001A3559" w:rsidP="001A3559">
      <w:pPr>
        <w:pStyle w:val="20"/>
        <w:shd w:val="clear" w:color="auto" w:fill="auto"/>
        <w:spacing w:line="331" w:lineRule="exact"/>
        <w:ind w:firstLine="709"/>
      </w:pPr>
      <w:r w:rsidRPr="001A3559">
        <w:t xml:space="preserve"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</w:t>
      </w:r>
      <w:r w:rsidRPr="001A3559">
        <w:rPr>
          <w:rStyle w:val="23"/>
        </w:rPr>
        <w:t>(ф. 0503324)</w:t>
      </w:r>
      <w:r>
        <w:rPr>
          <w:rStyle w:val="23"/>
        </w:rPr>
        <w:t>;</w:t>
      </w:r>
    </w:p>
    <w:p w:rsidR="001A3559" w:rsidRPr="001A3559" w:rsidRDefault="001A3559" w:rsidP="001A3559">
      <w:pPr>
        <w:pStyle w:val="20"/>
        <w:shd w:val="clear" w:color="auto" w:fill="auto"/>
        <w:spacing w:line="331" w:lineRule="exact"/>
        <w:ind w:firstLine="709"/>
      </w:pPr>
      <w:r w:rsidRPr="001A3559">
        <w:t xml:space="preserve">Сведения о количестве подведомственных учреждений, участников бюджетного процесса, государственных (муниципальных) унитарных предприятий и публично-правовых образований </w:t>
      </w:r>
      <w:r w:rsidRPr="001A3559">
        <w:rPr>
          <w:rStyle w:val="23"/>
        </w:rPr>
        <w:t>(ф. 0503361)</w:t>
      </w:r>
      <w:r>
        <w:rPr>
          <w:rStyle w:val="23"/>
        </w:rPr>
        <w:t>;</w:t>
      </w:r>
    </w:p>
    <w:p w:rsidR="001A3559" w:rsidRPr="001A3559" w:rsidRDefault="001A3559" w:rsidP="001A3559">
      <w:pPr>
        <w:pStyle w:val="60"/>
        <w:shd w:val="clear" w:color="auto" w:fill="auto"/>
        <w:spacing w:line="336" w:lineRule="exact"/>
        <w:ind w:firstLine="709"/>
        <w:jc w:val="left"/>
      </w:pPr>
      <w:r w:rsidRPr="001A3559">
        <w:rPr>
          <w:rStyle w:val="61"/>
        </w:rPr>
        <w:t xml:space="preserve">Консолидированный отчет о движении денежных средств </w:t>
      </w:r>
      <w:r>
        <w:t>(ф. 0503323);</w:t>
      </w:r>
    </w:p>
    <w:p w:rsidR="001A3559" w:rsidRPr="001A3559" w:rsidRDefault="001A3559" w:rsidP="001A3559">
      <w:pPr>
        <w:pStyle w:val="20"/>
        <w:shd w:val="clear" w:color="auto" w:fill="auto"/>
        <w:spacing w:line="336" w:lineRule="exact"/>
        <w:ind w:firstLine="709"/>
      </w:pPr>
      <w:r w:rsidRPr="001A3559">
        <w:t xml:space="preserve">Сведения об объектах незавершенного строительства, вложениях в объекты недвижимого имущества </w:t>
      </w:r>
      <w:r w:rsidRPr="001A3559">
        <w:rPr>
          <w:rStyle w:val="23"/>
        </w:rPr>
        <w:t>(ф.0503190)</w:t>
      </w:r>
      <w:r>
        <w:t>;</w:t>
      </w:r>
    </w:p>
    <w:p w:rsidR="001A3559" w:rsidRPr="001A3559" w:rsidRDefault="001A3559" w:rsidP="001A3559">
      <w:pPr>
        <w:pStyle w:val="20"/>
        <w:shd w:val="clear" w:color="auto" w:fill="auto"/>
        <w:spacing w:line="336" w:lineRule="exact"/>
        <w:ind w:firstLine="709"/>
      </w:pPr>
      <w:r w:rsidRPr="001A3559">
        <w:t xml:space="preserve">Пояснительная записка </w:t>
      </w:r>
      <w:r w:rsidRPr="001A3559">
        <w:rPr>
          <w:b/>
        </w:rPr>
        <w:t>(ф. 0503360)</w:t>
      </w:r>
      <w:r w:rsidRPr="001A3559">
        <w:t xml:space="preserve"> в составе:</w:t>
      </w:r>
    </w:p>
    <w:p w:rsidR="001A3559" w:rsidRPr="001A3559" w:rsidRDefault="001A3559" w:rsidP="001A3559">
      <w:pPr>
        <w:pStyle w:val="20"/>
        <w:shd w:val="clear" w:color="auto" w:fill="auto"/>
        <w:spacing w:line="336" w:lineRule="exact"/>
        <w:ind w:firstLine="709"/>
      </w:pPr>
      <w:r w:rsidRPr="001A3559">
        <w:t xml:space="preserve">Сведения по дебиторской и кредиторской задолженности </w:t>
      </w:r>
      <w:r w:rsidRPr="001A3559">
        <w:rPr>
          <w:rStyle w:val="23"/>
        </w:rPr>
        <w:t>(ф. 0503369)</w:t>
      </w:r>
    </w:p>
    <w:p w:rsidR="001A3559" w:rsidRDefault="001A3559" w:rsidP="001A3559">
      <w:pPr>
        <w:pStyle w:val="20"/>
        <w:shd w:val="clear" w:color="auto" w:fill="auto"/>
        <w:spacing w:line="336" w:lineRule="exact"/>
        <w:ind w:firstLine="709"/>
        <w:rPr>
          <w:rStyle w:val="23"/>
        </w:rPr>
      </w:pPr>
      <w:r w:rsidRPr="001A3559">
        <w:t xml:space="preserve">Сведения об изменении остатков валюты баланса </w:t>
      </w:r>
      <w:r w:rsidRPr="001A3559">
        <w:rPr>
          <w:rStyle w:val="23"/>
        </w:rPr>
        <w:t>(ф.0503373)</w:t>
      </w:r>
    </w:p>
    <w:p w:rsidR="00B756E5" w:rsidRPr="00B756E5" w:rsidRDefault="00B756E5" w:rsidP="001A3559">
      <w:pPr>
        <w:pStyle w:val="20"/>
        <w:shd w:val="clear" w:color="auto" w:fill="auto"/>
        <w:spacing w:line="336" w:lineRule="exact"/>
        <w:ind w:firstLine="709"/>
        <w:rPr>
          <w:rStyle w:val="23"/>
          <w:b w:val="0"/>
        </w:rPr>
      </w:pPr>
      <w:r w:rsidRPr="00B756E5">
        <w:rPr>
          <w:rStyle w:val="23"/>
        </w:rPr>
        <w:t>В состав годовой б</w:t>
      </w:r>
      <w:r>
        <w:rPr>
          <w:rStyle w:val="23"/>
        </w:rPr>
        <w:t>юджетной</w:t>
      </w:r>
      <w:r w:rsidRPr="00B756E5">
        <w:rPr>
          <w:rStyle w:val="23"/>
        </w:rPr>
        <w:t xml:space="preserve"> отчетности </w:t>
      </w:r>
      <w:r w:rsidRPr="00B756E5">
        <w:rPr>
          <w:rStyle w:val="23"/>
          <w:b w:val="0"/>
        </w:rPr>
        <w:t>включаются следующие формы отчетов: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главного распорядителя, распорядителя, получателя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главного администратора, администратора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proofErr w:type="gramEnd"/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бюджета, главного администратора,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proofErr w:type="gramEnd"/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(ф.0503</w:t>
      </w:r>
      <w:r w:rsidR="00B756E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0), с приложением Справки о наличии имущества и обязательств на </w:t>
      </w:r>
      <w:proofErr w:type="spellStart"/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счетах;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по заключению счетов бюджетного учета отчетного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(ф.0503</w:t>
      </w:r>
      <w:r w:rsidR="00B75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10);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финансовых результатах деятельности (ф.0503</w:t>
      </w:r>
      <w:r w:rsidR="00B75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21);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(ф. 0503</w:t>
      </w:r>
      <w:r w:rsidR="00B75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60) Составляется и представляется в составе следующих отчетных форм: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движении нефинансовых активов (ф. 0503</w:t>
      </w:r>
      <w:r w:rsidR="00B75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68);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</w:t>
      </w:r>
      <w:r w:rsidR="00B75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71);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государственном (муниципальном) долге (ф. 0503</w:t>
      </w:r>
      <w:r w:rsidR="00B75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72);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изменении остатков валюты баланса (ф. 0503</w:t>
      </w:r>
      <w:r w:rsidR="00B75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73);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доходах бюджета от перечисления части прибыли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дивидендов</w:t>
      </w:r>
      <w:proofErr w:type="gramEnd"/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государственных (муниципальных) унитарных предприятий, иных организаций с государственным участием в капитале (ф. 0503174);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принятых и неисполненных обязательствах получателя бюджетных средств (ф. 0503</w:t>
      </w:r>
      <w:r w:rsidR="00B75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75);</w:t>
      </w:r>
    </w:p>
    <w:p w:rsidR="00F723C6" w:rsidRPr="00F723C6" w:rsidRDefault="00F723C6" w:rsidP="00F7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недостачах и хищениях денежных средств и материальных ценностей (ф. 0503</w:t>
      </w:r>
      <w:r w:rsidR="00B75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3C6">
        <w:rPr>
          <w:rFonts w:ascii="Times New Roman" w:eastAsia="Times New Roman" w:hAnsi="Times New Roman" w:cs="Times New Roman"/>
          <w:sz w:val="28"/>
          <w:szCs w:val="28"/>
          <w:lang w:eastAsia="ru-RU"/>
        </w:rPr>
        <w:t>76);</w:t>
      </w:r>
    </w:p>
    <w:p w:rsidR="00F723C6" w:rsidRDefault="00F723C6" w:rsidP="001A3559">
      <w:pPr>
        <w:pStyle w:val="20"/>
        <w:shd w:val="clear" w:color="auto" w:fill="auto"/>
        <w:spacing w:line="336" w:lineRule="exact"/>
        <w:ind w:firstLine="709"/>
        <w:rPr>
          <w:rStyle w:val="23"/>
        </w:rPr>
      </w:pPr>
    </w:p>
    <w:p w:rsidR="00F723C6" w:rsidRPr="001A3559" w:rsidRDefault="00F723C6" w:rsidP="001A3559">
      <w:pPr>
        <w:pStyle w:val="20"/>
        <w:shd w:val="clear" w:color="auto" w:fill="auto"/>
        <w:spacing w:line="336" w:lineRule="exact"/>
        <w:ind w:firstLine="709"/>
      </w:pPr>
    </w:p>
    <w:p w:rsidR="001A3559" w:rsidRPr="001A3559" w:rsidRDefault="001A3559" w:rsidP="001A3559">
      <w:pPr>
        <w:pStyle w:val="70"/>
        <w:shd w:val="clear" w:color="auto" w:fill="auto"/>
        <w:ind w:firstLine="709"/>
        <w:jc w:val="left"/>
      </w:pPr>
    </w:p>
    <w:p w:rsidR="001A3559" w:rsidRPr="001A3559" w:rsidRDefault="001A3559" w:rsidP="001A3559">
      <w:pPr>
        <w:pStyle w:val="60"/>
        <w:shd w:val="clear" w:color="auto" w:fill="auto"/>
        <w:spacing w:line="341" w:lineRule="exact"/>
        <w:ind w:firstLine="709"/>
        <w:jc w:val="left"/>
      </w:pPr>
      <w:r w:rsidRPr="001A3559">
        <w:t>3. Сводная квартальная бухгалтерская отчетность автономных и бюджетных учреждений:</w:t>
      </w:r>
    </w:p>
    <w:p w:rsidR="001A3559" w:rsidRPr="001A3559" w:rsidRDefault="001A3559" w:rsidP="001A3559">
      <w:pPr>
        <w:pStyle w:val="20"/>
        <w:shd w:val="clear" w:color="auto" w:fill="auto"/>
        <w:spacing w:line="322" w:lineRule="exact"/>
        <w:ind w:firstLine="709"/>
      </w:pPr>
      <w:r w:rsidRPr="001A3559">
        <w:t xml:space="preserve">Отчет об исполнении учреждением плана его финансово-хозяйственной деятельности </w:t>
      </w:r>
      <w:r w:rsidRPr="001A3559">
        <w:rPr>
          <w:rStyle w:val="23"/>
        </w:rPr>
        <w:t>(ф. 0503737)</w:t>
      </w:r>
      <w:r w:rsidRPr="001A3559">
        <w:t>;</w:t>
      </w:r>
    </w:p>
    <w:p w:rsidR="001A3559" w:rsidRPr="001A3559" w:rsidRDefault="001A3559" w:rsidP="001A3559">
      <w:pPr>
        <w:pStyle w:val="20"/>
        <w:shd w:val="clear" w:color="auto" w:fill="auto"/>
        <w:spacing w:line="322" w:lineRule="exact"/>
        <w:ind w:firstLine="709"/>
      </w:pPr>
      <w:r w:rsidRPr="001A3559">
        <w:t xml:space="preserve">Отчет об обязательствах учреждения </w:t>
      </w:r>
      <w:r w:rsidRPr="001A3559">
        <w:rPr>
          <w:rStyle w:val="23"/>
        </w:rPr>
        <w:t>(ф. 0503738);</w:t>
      </w:r>
    </w:p>
    <w:p w:rsidR="001A3559" w:rsidRPr="001A3559" w:rsidRDefault="001A3559" w:rsidP="001A3559">
      <w:pPr>
        <w:pStyle w:val="20"/>
        <w:shd w:val="clear" w:color="auto" w:fill="auto"/>
        <w:spacing w:line="322" w:lineRule="exact"/>
        <w:ind w:firstLine="709"/>
      </w:pPr>
      <w:r w:rsidRPr="001A3559">
        <w:t xml:space="preserve">Отчет о движении денежных средств учреждения </w:t>
      </w:r>
      <w:r>
        <w:rPr>
          <w:rStyle w:val="23"/>
        </w:rPr>
        <w:t>(ф. 0503723);</w:t>
      </w:r>
    </w:p>
    <w:p w:rsidR="001A3559" w:rsidRPr="001A3559" w:rsidRDefault="001A3559" w:rsidP="001A3559">
      <w:pPr>
        <w:pStyle w:val="20"/>
        <w:shd w:val="clear" w:color="auto" w:fill="auto"/>
        <w:spacing w:line="322" w:lineRule="exact"/>
        <w:ind w:firstLine="709"/>
      </w:pPr>
      <w:r w:rsidRPr="001A3559">
        <w:t xml:space="preserve">Сведения об остатках денежных средств учреждения </w:t>
      </w:r>
      <w:r w:rsidRPr="001A3559">
        <w:rPr>
          <w:rStyle w:val="23"/>
        </w:rPr>
        <w:t>(ф. 0503779);</w:t>
      </w:r>
    </w:p>
    <w:p w:rsidR="001A3559" w:rsidRPr="001A3559" w:rsidRDefault="001A3559" w:rsidP="001A3559">
      <w:pPr>
        <w:pStyle w:val="20"/>
        <w:shd w:val="clear" w:color="auto" w:fill="auto"/>
        <w:spacing w:line="322" w:lineRule="exact"/>
        <w:ind w:firstLine="709"/>
      </w:pPr>
      <w:r w:rsidRPr="001A3559">
        <w:t xml:space="preserve">Сведения по дебиторской и кредиторской задолженности учреждения </w:t>
      </w:r>
      <w:r>
        <w:rPr>
          <w:rStyle w:val="23"/>
        </w:rPr>
        <w:t>(ф. 0503769);</w:t>
      </w:r>
    </w:p>
    <w:p w:rsidR="001A3559" w:rsidRPr="001A3559" w:rsidRDefault="001A3559" w:rsidP="001A3559">
      <w:pPr>
        <w:pStyle w:val="20"/>
        <w:shd w:val="clear" w:color="auto" w:fill="auto"/>
        <w:spacing w:line="322" w:lineRule="exact"/>
        <w:ind w:firstLine="709"/>
      </w:pPr>
      <w:r w:rsidRPr="001A3559">
        <w:t xml:space="preserve">Сведения об изменении остатков валюты баланса учреждения </w:t>
      </w:r>
      <w:r w:rsidRPr="001A3559">
        <w:rPr>
          <w:rStyle w:val="23"/>
        </w:rPr>
        <w:t>(ф.0503773</w:t>
      </w:r>
      <w:r>
        <w:rPr>
          <w:rStyle w:val="23"/>
        </w:rPr>
        <w:t>;</w:t>
      </w:r>
    </w:p>
    <w:p w:rsidR="001A3559" w:rsidRPr="001A3559" w:rsidRDefault="001A3559" w:rsidP="001A3559">
      <w:pPr>
        <w:pStyle w:val="20"/>
        <w:shd w:val="clear" w:color="auto" w:fill="auto"/>
        <w:spacing w:line="322" w:lineRule="exact"/>
        <w:ind w:firstLine="709"/>
      </w:pPr>
      <w:r w:rsidRPr="001A3559">
        <w:t xml:space="preserve">Сведения об объектах незавершенного строительства, вложениях в объекты недвижимого имущества </w:t>
      </w:r>
      <w:r w:rsidRPr="001A3559">
        <w:rPr>
          <w:rStyle w:val="23"/>
        </w:rPr>
        <w:t xml:space="preserve">бюджетного (автономного) </w:t>
      </w:r>
      <w:r w:rsidRPr="001A3559">
        <w:t xml:space="preserve">учреждения </w:t>
      </w:r>
      <w:r w:rsidRPr="001A3559">
        <w:rPr>
          <w:rStyle w:val="23"/>
        </w:rPr>
        <w:t>(ф.0503790)</w:t>
      </w:r>
      <w:r>
        <w:t>.</w:t>
      </w:r>
    </w:p>
    <w:p w:rsidR="00FD643E" w:rsidRPr="003D751B" w:rsidRDefault="00FD643E" w:rsidP="003D751B">
      <w:pPr>
        <w:tabs>
          <w:tab w:val="left" w:pos="4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D751B">
        <w:rPr>
          <w:rFonts w:ascii="Times New Roman" w:hAnsi="Times New Roman"/>
          <w:sz w:val="28"/>
          <w:szCs w:val="28"/>
        </w:rPr>
        <w:t xml:space="preserve">В состав </w:t>
      </w:r>
      <w:r w:rsidR="003D751B" w:rsidRPr="000800FE">
        <w:rPr>
          <w:rFonts w:ascii="Times New Roman" w:hAnsi="Times New Roman"/>
          <w:b/>
          <w:sz w:val="28"/>
          <w:szCs w:val="28"/>
        </w:rPr>
        <w:t xml:space="preserve">годовой </w:t>
      </w:r>
      <w:r w:rsidRPr="000800FE">
        <w:rPr>
          <w:rFonts w:ascii="Times New Roman" w:hAnsi="Times New Roman"/>
          <w:b/>
          <w:sz w:val="28"/>
          <w:szCs w:val="28"/>
        </w:rPr>
        <w:t>бухгалтерской отчетн</w:t>
      </w:r>
      <w:r w:rsidR="003D751B" w:rsidRPr="000800FE">
        <w:rPr>
          <w:rFonts w:ascii="Times New Roman" w:hAnsi="Times New Roman"/>
          <w:b/>
          <w:sz w:val="28"/>
          <w:szCs w:val="28"/>
        </w:rPr>
        <w:t>ости</w:t>
      </w:r>
      <w:r w:rsidR="003D751B" w:rsidRPr="003D751B">
        <w:rPr>
          <w:rFonts w:ascii="Times New Roman" w:hAnsi="Times New Roman"/>
          <w:sz w:val="28"/>
          <w:szCs w:val="28"/>
        </w:rPr>
        <w:t xml:space="preserve"> включаются следующие формы </w:t>
      </w:r>
      <w:r w:rsidRPr="003D751B">
        <w:rPr>
          <w:rFonts w:ascii="Times New Roman" w:hAnsi="Times New Roman"/>
          <w:sz w:val="28"/>
          <w:szCs w:val="28"/>
        </w:rPr>
        <w:t>отчетов:</w:t>
      </w:r>
    </w:p>
    <w:p w:rsidR="00FD643E" w:rsidRPr="003D751B" w:rsidRDefault="00FD643E" w:rsidP="003D751B">
      <w:pPr>
        <w:tabs>
          <w:tab w:val="left" w:pos="4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D751B">
        <w:rPr>
          <w:rFonts w:ascii="Times New Roman" w:hAnsi="Times New Roman"/>
          <w:sz w:val="28"/>
          <w:szCs w:val="28"/>
        </w:rPr>
        <w:t>- Справка по заключению учреждением счетов бухгалтерского учета отчетного финансового года (ф. 0503710);</w:t>
      </w:r>
    </w:p>
    <w:p w:rsidR="00FD643E" w:rsidRPr="003D751B" w:rsidRDefault="00FD643E" w:rsidP="003D751B">
      <w:pPr>
        <w:tabs>
          <w:tab w:val="left" w:pos="4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D751B">
        <w:rPr>
          <w:rFonts w:ascii="Times New Roman" w:hAnsi="Times New Roman"/>
          <w:sz w:val="28"/>
          <w:szCs w:val="28"/>
        </w:rPr>
        <w:t>-Отчет о финансовых результатах деятельности (ф.0503721);</w:t>
      </w:r>
    </w:p>
    <w:p w:rsidR="00FD643E" w:rsidRPr="003D751B" w:rsidRDefault="00FD643E" w:rsidP="003D751B">
      <w:pPr>
        <w:tabs>
          <w:tab w:val="left" w:pos="4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D751B">
        <w:rPr>
          <w:rFonts w:ascii="Times New Roman" w:hAnsi="Times New Roman"/>
          <w:sz w:val="28"/>
          <w:szCs w:val="28"/>
        </w:rPr>
        <w:t>- Баланс государственного (муниципального) учреждения (ф. 0503730).</w:t>
      </w:r>
    </w:p>
    <w:p w:rsidR="00FD643E" w:rsidRPr="003D751B" w:rsidRDefault="00FD643E" w:rsidP="003D751B">
      <w:pPr>
        <w:tabs>
          <w:tab w:val="left" w:pos="4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D751B">
        <w:rPr>
          <w:rFonts w:ascii="Times New Roman" w:hAnsi="Times New Roman"/>
          <w:sz w:val="28"/>
          <w:szCs w:val="28"/>
        </w:rPr>
        <w:t>- Пояснительная записка к Балансу учреждения (ф. 0503760) в составе следующих форм:</w:t>
      </w:r>
    </w:p>
    <w:p w:rsidR="00FD643E" w:rsidRPr="003D751B" w:rsidRDefault="00FD643E" w:rsidP="003D751B">
      <w:pPr>
        <w:tabs>
          <w:tab w:val="left" w:pos="4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D751B">
        <w:rPr>
          <w:rFonts w:ascii="Times New Roman" w:hAnsi="Times New Roman"/>
          <w:sz w:val="28"/>
          <w:szCs w:val="28"/>
        </w:rPr>
        <w:t>- Сведения о задолженности по ущербу, хищениям денежных средств и материальных ценностей (ф. 0503776);</w:t>
      </w:r>
    </w:p>
    <w:p w:rsidR="00FD643E" w:rsidRPr="003D751B" w:rsidRDefault="00FD643E" w:rsidP="003D751B">
      <w:pPr>
        <w:tabs>
          <w:tab w:val="left" w:pos="4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D751B">
        <w:rPr>
          <w:rFonts w:ascii="Times New Roman" w:hAnsi="Times New Roman"/>
          <w:sz w:val="28"/>
          <w:szCs w:val="28"/>
        </w:rPr>
        <w:t>- Сведения о движении нефинансовых активов учреждения (ф. 0503768);</w:t>
      </w:r>
    </w:p>
    <w:p w:rsidR="00FD643E" w:rsidRPr="003D751B" w:rsidRDefault="00FD643E" w:rsidP="003D751B">
      <w:pPr>
        <w:tabs>
          <w:tab w:val="left" w:pos="4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D751B">
        <w:rPr>
          <w:rFonts w:ascii="Times New Roman" w:hAnsi="Times New Roman"/>
          <w:sz w:val="28"/>
          <w:szCs w:val="28"/>
        </w:rPr>
        <w:t>- Сведения о принятых и неисполненных обязательствах (ф. 0503775);</w:t>
      </w:r>
    </w:p>
    <w:p w:rsidR="00FD643E" w:rsidRPr="003D751B" w:rsidRDefault="00FD643E" w:rsidP="003D751B">
      <w:pPr>
        <w:tabs>
          <w:tab w:val="left" w:pos="4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D751B">
        <w:rPr>
          <w:rFonts w:ascii="Times New Roman" w:hAnsi="Times New Roman"/>
          <w:sz w:val="28"/>
          <w:szCs w:val="28"/>
        </w:rPr>
        <w:lastRenderedPageBreak/>
        <w:t xml:space="preserve"> -Сведения об изменении остатков валюты баланса (ф.0503773).</w:t>
      </w:r>
    </w:p>
    <w:p w:rsidR="001A3559" w:rsidRPr="006D3B80" w:rsidRDefault="001A3559" w:rsidP="006D3B80">
      <w:pPr>
        <w:pStyle w:val="a3"/>
        <w:tabs>
          <w:tab w:val="left" w:pos="4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02A6" w:rsidRDefault="001A3559" w:rsidP="001F30AA">
      <w:pPr>
        <w:pStyle w:val="a3"/>
        <w:tabs>
          <w:tab w:val="left" w:pos="4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Месячная бюджетная отчетность за январь-июнь 20</w:t>
      </w:r>
      <w:r w:rsidR="0071535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квартальная бюджетная отчетность </w:t>
      </w:r>
      <w:r w:rsidR="003A3400">
        <w:rPr>
          <w:rFonts w:ascii="Times New Roman" w:hAnsi="Times New Roman" w:cs="Times New Roman"/>
          <w:sz w:val="28"/>
          <w:szCs w:val="28"/>
        </w:rPr>
        <w:t>и с</w:t>
      </w:r>
      <w:r w:rsidR="003A3400" w:rsidRPr="003A3400">
        <w:rPr>
          <w:rFonts w:ascii="Times New Roman" w:hAnsi="Times New Roman" w:cs="Times New Roman"/>
          <w:sz w:val="28"/>
          <w:szCs w:val="28"/>
        </w:rPr>
        <w:t>водная квартальная бухгалтерская отчетность автономных и бюджетных учреждений</w:t>
      </w:r>
      <w:r w:rsidR="003A3400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715353">
        <w:rPr>
          <w:rFonts w:ascii="Times New Roman" w:hAnsi="Times New Roman" w:cs="Times New Roman"/>
          <w:sz w:val="28"/>
          <w:szCs w:val="28"/>
        </w:rPr>
        <w:t>21</w:t>
      </w:r>
      <w:r w:rsidR="003A3400">
        <w:rPr>
          <w:rFonts w:ascii="Times New Roman" w:hAnsi="Times New Roman" w:cs="Times New Roman"/>
          <w:sz w:val="28"/>
          <w:szCs w:val="28"/>
        </w:rPr>
        <w:t xml:space="preserve"> года сдана в полном объеме и в установленные сроки.</w:t>
      </w:r>
    </w:p>
    <w:p w:rsidR="00741F3D" w:rsidRDefault="00741F3D" w:rsidP="001F30AA">
      <w:pPr>
        <w:pStyle w:val="a3"/>
        <w:tabs>
          <w:tab w:val="left" w:pos="4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1F3D" w:rsidSect="00C655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57" w:rsidRDefault="00406457" w:rsidP="00C655E6">
      <w:pPr>
        <w:spacing w:after="0" w:line="240" w:lineRule="auto"/>
      </w:pPr>
      <w:r>
        <w:separator/>
      </w:r>
    </w:p>
  </w:endnote>
  <w:endnote w:type="continuationSeparator" w:id="0">
    <w:p w:rsidR="00406457" w:rsidRDefault="00406457" w:rsidP="00C6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57" w:rsidRDefault="00406457" w:rsidP="00C655E6">
      <w:pPr>
        <w:spacing w:after="0" w:line="240" w:lineRule="auto"/>
      </w:pPr>
      <w:r>
        <w:separator/>
      </w:r>
    </w:p>
  </w:footnote>
  <w:footnote w:type="continuationSeparator" w:id="0">
    <w:p w:rsidR="00406457" w:rsidRDefault="00406457" w:rsidP="00C6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680436"/>
      <w:docPartObj>
        <w:docPartGallery w:val="Page Numbers (Top of Page)"/>
        <w:docPartUnique/>
      </w:docPartObj>
    </w:sdtPr>
    <w:sdtEndPr/>
    <w:sdtContent>
      <w:p w:rsidR="001A3559" w:rsidRDefault="001A35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A6">
          <w:rPr>
            <w:noProof/>
          </w:rPr>
          <w:t>14</w:t>
        </w:r>
        <w:r>
          <w:fldChar w:fldCharType="end"/>
        </w:r>
      </w:p>
    </w:sdtContent>
  </w:sdt>
  <w:p w:rsidR="001A3559" w:rsidRDefault="001A35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17E1A"/>
    <w:multiLevelType w:val="hybridMultilevel"/>
    <w:tmpl w:val="A4CA7EC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A11443F"/>
    <w:multiLevelType w:val="hybridMultilevel"/>
    <w:tmpl w:val="C2FE0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074059"/>
    <w:multiLevelType w:val="hybridMultilevel"/>
    <w:tmpl w:val="A4CA7EC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8073555"/>
    <w:multiLevelType w:val="multilevel"/>
    <w:tmpl w:val="84706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60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EC41E5"/>
    <w:multiLevelType w:val="hybridMultilevel"/>
    <w:tmpl w:val="A4CA7EC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2FA6966"/>
    <w:multiLevelType w:val="hybridMultilevel"/>
    <w:tmpl w:val="950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37D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27"/>
    <w:rsid w:val="00020FA2"/>
    <w:rsid w:val="0004094F"/>
    <w:rsid w:val="0005207B"/>
    <w:rsid w:val="0005392F"/>
    <w:rsid w:val="000621A0"/>
    <w:rsid w:val="00073D54"/>
    <w:rsid w:val="00075580"/>
    <w:rsid w:val="000800FE"/>
    <w:rsid w:val="001740C7"/>
    <w:rsid w:val="001A3559"/>
    <w:rsid w:val="001E7E20"/>
    <w:rsid w:val="001F30AA"/>
    <w:rsid w:val="00226D61"/>
    <w:rsid w:val="002428D1"/>
    <w:rsid w:val="00252EF1"/>
    <w:rsid w:val="002D02A6"/>
    <w:rsid w:val="0030605C"/>
    <w:rsid w:val="003A3400"/>
    <w:rsid w:val="003D751B"/>
    <w:rsid w:val="003E4E16"/>
    <w:rsid w:val="00406457"/>
    <w:rsid w:val="004641C8"/>
    <w:rsid w:val="004A356B"/>
    <w:rsid w:val="004E2919"/>
    <w:rsid w:val="00586BE7"/>
    <w:rsid w:val="005877BA"/>
    <w:rsid w:val="005D349A"/>
    <w:rsid w:val="0066247A"/>
    <w:rsid w:val="0068711B"/>
    <w:rsid w:val="006D3B80"/>
    <w:rsid w:val="00715353"/>
    <w:rsid w:val="00741F3D"/>
    <w:rsid w:val="007456F3"/>
    <w:rsid w:val="007C5E77"/>
    <w:rsid w:val="007F0561"/>
    <w:rsid w:val="0083634B"/>
    <w:rsid w:val="008A48CC"/>
    <w:rsid w:val="008A78F1"/>
    <w:rsid w:val="009021F2"/>
    <w:rsid w:val="009111F4"/>
    <w:rsid w:val="0092459B"/>
    <w:rsid w:val="00927247"/>
    <w:rsid w:val="00931867"/>
    <w:rsid w:val="009433F3"/>
    <w:rsid w:val="009A2F5D"/>
    <w:rsid w:val="009D6819"/>
    <w:rsid w:val="00A22C95"/>
    <w:rsid w:val="00AA5266"/>
    <w:rsid w:val="00AB5427"/>
    <w:rsid w:val="00B74ABB"/>
    <w:rsid w:val="00B74F6E"/>
    <w:rsid w:val="00B756E5"/>
    <w:rsid w:val="00C53ABD"/>
    <w:rsid w:val="00C655E6"/>
    <w:rsid w:val="00C9393D"/>
    <w:rsid w:val="00CF0703"/>
    <w:rsid w:val="00D06346"/>
    <w:rsid w:val="00D44CA6"/>
    <w:rsid w:val="00D470A5"/>
    <w:rsid w:val="00D8703E"/>
    <w:rsid w:val="00DA062C"/>
    <w:rsid w:val="00DA2948"/>
    <w:rsid w:val="00DB53FB"/>
    <w:rsid w:val="00DC1114"/>
    <w:rsid w:val="00E07075"/>
    <w:rsid w:val="00E6592F"/>
    <w:rsid w:val="00ED3105"/>
    <w:rsid w:val="00F723C6"/>
    <w:rsid w:val="00F82CD8"/>
    <w:rsid w:val="00FB2DA0"/>
    <w:rsid w:val="00FD643E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4ADCD-350F-4C69-805A-B19D602B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40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04094F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94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E29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91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6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5E6"/>
  </w:style>
  <w:style w:type="paragraph" w:styleId="a9">
    <w:name w:val="footer"/>
    <w:basedOn w:val="a"/>
    <w:link w:val="aa"/>
    <w:uiPriority w:val="99"/>
    <w:unhideWhenUsed/>
    <w:rsid w:val="00C6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5E6"/>
  </w:style>
  <w:style w:type="paragraph" w:styleId="11">
    <w:name w:val="toc 1"/>
    <w:basedOn w:val="a"/>
    <w:next w:val="a"/>
    <w:autoRedefine/>
    <w:uiPriority w:val="39"/>
    <w:unhideWhenUsed/>
    <w:rsid w:val="0083634B"/>
    <w:pPr>
      <w:spacing w:after="100"/>
    </w:pPr>
  </w:style>
  <w:style w:type="character" w:styleId="ab">
    <w:name w:val="Hyperlink"/>
    <w:basedOn w:val="a0"/>
    <w:uiPriority w:val="99"/>
    <w:unhideWhenUsed/>
    <w:rsid w:val="0083634B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1A35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1A3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A35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1A35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1A35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1A35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A355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A3559"/>
    <w:pPr>
      <w:widowControl w:val="0"/>
      <w:shd w:val="clear" w:color="auto" w:fill="FFFFFF"/>
      <w:spacing w:after="0"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A355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1A3559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rsid w:val="00B74A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C5C9-FB54-4413-911D-93613F94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14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BEKKHAN</dc:creator>
  <cp:keywords/>
  <dc:description/>
  <cp:lastModifiedBy>Исмаил</cp:lastModifiedBy>
  <cp:revision>45</cp:revision>
  <dcterms:created xsi:type="dcterms:W3CDTF">2017-07-09T17:06:00Z</dcterms:created>
  <dcterms:modified xsi:type="dcterms:W3CDTF">2021-07-16T15:01:00Z</dcterms:modified>
</cp:coreProperties>
</file>